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D8710BC" w14:textId="62666886" w:rsidR="00A50389" w:rsidRDefault="00185301">
      <w:r>
        <w:rPr>
          <w:noProof/>
          <w:lang w:eastAsia="fr-FR"/>
        </w:rPr>
        <w:drawing>
          <wp:anchor distT="0" distB="0" distL="114300" distR="114300" simplePos="0" relativeHeight="251659264" behindDoc="0" locked="0" layoutInCell="1" allowOverlap="1" wp14:anchorId="19A8013E" wp14:editId="26E96222">
            <wp:simplePos x="0" y="0"/>
            <wp:positionH relativeFrom="margin">
              <wp:posOffset>-276225</wp:posOffset>
            </wp:positionH>
            <wp:positionV relativeFrom="paragraph">
              <wp:posOffset>0</wp:posOffset>
            </wp:positionV>
            <wp:extent cx="1688400" cy="712800"/>
            <wp:effectExtent l="0" t="0" r="7620" b="0"/>
            <wp:wrapTopAndBottom/>
            <wp:docPr id="3" name="Image 3" descr="C:\Users\veyssyst\AppData\Local\Microsoft\Windows\Temporary Internet Files\Content.Outlook\YXPP93AS\  Logo Wattrelos 2018 (119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veyssyst\AppData\Local\Microsoft\Windows\Temporary Internet Files\Content.Outlook\YXPP93AS\  Logo Wattrelos 2018 (119K).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88400" cy="712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32200B" w14:textId="0E79525E" w:rsidR="00185301" w:rsidRDefault="00185301" w:rsidP="00185301"/>
    <w:p w14:paraId="5F599AAA" w14:textId="112790CA" w:rsidR="009955D8" w:rsidRDefault="009955D8" w:rsidP="00185301"/>
    <w:p w14:paraId="616952E7" w14:textId="209E3F83" w:rsidR="00185301" w:rsidRDefault="00185301" w:rsidP="00185301"/>
    <w:p w14:paraId="3EACD5FE" w14:textId="77777777" w:rsidR="00185301" w:rsidRDefault="00185301" w:rsidP="00185301">
      <w:pPr>
        <w:pBdr>
          <w:top w:val="single" w:sz="4" w:space="1" w:color="auto"/>
          <w:left w:val="single" w:sz="4" w:space="4" w:color="auto"/>
          <w:bottom w:val="single" w:sz="4" w:space="1" w:color="auto"/>
          <w:right w:val="single" w:sz="4" w:space="4" w:color="auto"/>
        </w:pBdr>
        <w:shd w:val="clear" w:color="auto" w:fill="BFBFBF" w:themeFill="background1" w:themeFillShade="BF"/>
        <w:tabs>
          <w:tab w:val="left" w:pos="915"/>
        </w:tabs>
        <w:jc w:val="center"/>
        <w:rPr>
          <w:rFonts w:ascii="Garamond" w:hAnsi="Garamond"/>
          <w:sz w:val="32"/>
          <w:szCs w:val="32"/>
        </w:rPr>
      </w:pPr>
    </w:p>
    <w:p w14:paraId="71F74507" w14:textId="58E0AF2A" w:rsidR="00185301" w:rsidRDefault="00185301" w:rsidP="00185301">
      <w:pPr>
        <w:pBdr>
          <w:top w:val="single" w:sz="4" w:space="1" w:color="auto"/>
          <w:left w:val="single" w:sz="4" w:space="4" w:color="auto"/>
          <w:bottom w:val="single" w:sz="4" w:space="1" w:color="auto"/>
          <w:right w:val="single" w:sz="4" w:space="4" w:color="auto"/>
        </w:pBdr>
        <w:shd w:val="clear" w:color="auto" w:fill="BFBFBF" w:themeFill="background1" w:themeFillShade="BF"/>
        <w:tabs>
          <w:tab w:val="left" w:pos="915"/>
        </w:tabs>
        <w:jc w:val="center"/>
        <w:rPr>
          <w:rFonts w:ascii="Garamond" w:hAnsi="Garamond"/>
          <w:sz w:val="32"/>
          <w:szCs w:val="32"/>
        </w:rPr>
      </w:pPr>
      <w:r>
        <w:rPr>
          <w:rFonts w:ascii="Garamond" w:hAnsi="Garamond"/>
          <w:sz w:val="32"/>
          <w:szCs w:val="32"/>
        </w:rPr>
        <w:t>DOSSIER D’ENQUETE PUBLIQUE PREALABLE</w:t>
      </w:r>
    </w:p>
    <w:p w14:paraId="79178492" w14:textId="15616AEA" w:rsidR="00185301" w:rsidRDefault="00185301" w:rsidP="00185301">
      <w:pPr>
        <w:pBdr>
          <w:top w:val="single" w:sz="4" w:space="1" w:color="auto"/>
          <w:left w:val="single" w:sz="4" w:space="4" w:color="auto"/>
          <w:bottom w:val="single" w:sz="4" w:space="1" w:color="auto"/>
          <w:right w:val="single" w:sz="4" w:space="4" w:color="auto"/>
        </w:pBdr>
        <w:shd w:val="clear" w:color="auto" w:fill="BFBFBF" w:themeFill="background1" w:themeFillShade="BF"/>
        <w:tabs>
          <w:tab w:val="left" w:pos="915"/>
        </w:tabs>
        <w:jc w:val="center"/>
        <w:rPr>
          <w:rFonts w:ascii="Garamond" w:hAnsi="Garamond"/>
          <w:sz w:val="32"/>
          <w:szCs w:val="32"/>
        </w:rPr>
      </w:pPr>
      <w:r>
        <w:rPr>
          <w:rFonts w:ascii="Garamond" w:hAnsi="Garamond"/>
          <w:sz w:val="32"/>
          <w:szCs w:val="32"/>
        </w:rPr>
        <w:t>AU PROJET DE</w:t>
      </w:r>
      <w:r w:rsidR="00BD7692">
        <w:rPr>
          <w:rFonts w:ascii="Garamond" w:hAnsi="Garamond"/>
          <w:sz w:val="32"/>
          <w:szCs w:val="32"/>
        </w:rPr>
        <w:t xml:space="preserve"> DESAFFECTATION ET DE</w:t>
      </w:r>
      <w:r>
        <w:rPr>
          <w:rFonts w:ascii="Garamond" w:hAnsi="Garamond"/>
          <w:sz w:val="32"/>
          <w:szCs w:val="32"/>
        </w:rPr>
        <w:t xml:space="preserve"> DECLASSEMENT DU DOMAINE PUBLIC</w:t>
      </w:r>
    </w:p>
    <w:p w14:paraId="2DEC1242" w14:textId="079A5528" w:rsidR="00185301" w:rsidRDefault="00185301" w:rsidP="00185301">
      <w:pPr>
        <w:pBdr>
          <w:top w:val="single" w:sz="4" w:space="1" w:color="auto"/>
          <w:left w:val="single" w:sz="4" w:space="4" w:color="auto"/>
          <w:bottom w:val="single" w:sz="4" w:space="1" w:color="auto"/>
          <w:right w:val="single" w:sz="4" w:space="4" w:color="auto"/>
        </w:pBdr>
        <w:shd w:val="clear" w:color="auto" w:fill="BFBFBF" w:themeFill="background1" w:themeFillShade="BF"/>
        <w:tabs>
          <w:tab w:val="left" w:pos="915"/>
        </w:tabs>
        <w:jc w:val="center"/>
        <w:rPr>
          <w:rFonts w:ascii="Garamond" w:hAnsi="Garamond"/>
          <w:sz w:val="32"/>
          <w:szCs w:val="32"/>
        </w:rPr>
      </w:pPr>
      <w:r>
        <w:rPr>
          <w:rFonts w:ascii="Garamond" w:hAnsi="Garamond"/>
          <w:sz w:val="32"/>
          <w:szCs w:val="32"/>
        </w:rPr>
        <w:t>D’UNE PARCELLE COMMUNALE</w:t>
      </w:r>
    </w:p>
    <w:p w14:paraId="46C197E1" w14:textId="7304C0EA" w:rsidR="00185301" w:rsidRDefault="00185301" w:rsidP="00185301">
      <w:pPr>
        <w:pBdr>
          <w:top w:val="single" w:sz="4" w:space="1" w:color="auto"/>
          <w:left w:val="single" w:sz="4" w:space="4" w:color="auto"/>
          <w:bottom w:val="single" w:sz="4" w:space="1" w:color="auto"/>
          <w:right w:val="single" w:sz="4" w:space="4" w:color="auto"/>
        </w:pBdr>
        <w:shd w:val="clear" w:color="auto" w:fill="BFBFBF" w:themeFill="background1" w:themeFillShade="BF"/>
        <w:tabs>
          <w:tab w:val="left" w:pos="915"/>
        </w:tabs>
        <w:jc w:val="center"/>
        <w:rPr>
          <w:rFonts w:ascii="Garamond" w:hAnsi="Garamond"/>
          <w:sz w:val="32"/>
          <w:szCs w:val="32"/>
        </w:rPr>
      </w:pPr>
    </w:p>
    <w:p w14:paraId="1869B809" w14:textId="2AC601D2" w:rsidR="009955D8" w:rsidRPr="009955D8" w:rsidRDefault="009955D8" w:rsidP="009955D8">
      <w:pPr>
        <w:rPr>
          <w:rFonts w:ascii="Garamond" w:hAnsi="Garamond"/>
          <w:sz w:val="32"/>
          <w:szCs w:val="32"/>
        </w:rPr>
      </w:pPr>
    </w:p>
    <w:p w14:paraId="094092E2" w14:textId="54D8084E" w:rsidR="009955D8" w:rsidRDefault="009955D8" w:rsidP="009955D8">
      <w:pPr>
        <w:rPr>
          <w:rFonts w:ascii="Garamond" w:hAnsi="Garamond"/>
          <w:sz w:val="32"/>
          <w:szCs w:val="32"/>
        </w:rPr>
      </w:pPr>
    </w:p>
    <w:p w14:paraId="7EC38727" w14:textId="6303BDE8" w:rsidR="00D32924" w:rsidRDefault="00D32924" w:rsidP="00D32924">
      <w:pPr>
        <w:jc w:val="center"/>
        <w:rPr>
          <w:rFonts w:ascii="Garamond" w:hAnsi="Garamond"/>
          <w:sz w:val="32"/>
          <w:szCs w:val="32"/>
        </w:rPr>
      </w:pPr>
      <w:r>
        <w:rPr>
          <w:noProof/>
        </w:rPr>
        <w:drawing>
          <wp:inline distT="0" distB="0" distL="0" distR="0" wp14:anchorId="219966AB" wp14:editId="7AB21809">
            <wp:extent cx="4124325" cy="2499341"/>
            <wp:effectExtent l="0" t="0" r="0" b="0"/>
            <wp:docPr id="7" name="Image 7" descr="WATTRELOS - Quartier les villas - Projet de renouvellement urbain - À Vous  La Paro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ATTRELOS - Quartier les villas - Projet de renouvellement urbain - À Vous  La Parole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50234" cy="2515042"/>
                    </a:xfrm>
                    <a:prstGeom prst="rect">
                      <a:avLst/>
                    </a:prstGeom>
                    <a:noFill/>
                    <a:ln>
                      <a:noFill/>
                    </a:ln>
                  </pic:spPr>
                </pic:pic>
              </a:graphicData>
            </a:graphic>
          </wp:inline>
        </w:drawing>
      </w:r>
    </w:p>
    <w:p w14:paraId="2552F2FB" w14:textId="7A403E67" w:rsidR="00D32924" w:rsidRDefault="00D32924" w:rsidP="009955D8">
      <w:pPr>
        <w:rPr>
          <w:rFonts w:ascii="Garamond" w:hAnsi="Garamond"/>
          <w:sz w:val="32"/>
          <w:szCs w:val="32"/>
        </w:rPr>
      </w:pPr>
    </w:p>
    <w:p w14:paraId="2CF95014" w14:textId="77777777" w:rsidR="009955D8" w:rsidRDefault="009955D8" w:rsidP="009955D8">
      <w:pPr>
        <w:rPr>
          <w:rFonts w:ascii="Garamond" w:hAnsi="Garamond"/>
          <w:sz w:val="32"/>
          <w:szCs w:val="32"/>
        </w:rPr>
      </w:pPr>
    </w:p>
    <w:p w14:paraId="54104D98" w14:textId="77777777" w:rsidR="009955D8" w:rsidRDefault="009955D8" w:rsidP="009955D8">
      <w:pPr>
        <w:tabs>
          <w:tab w:val="left" w:pos="4065"/>
        </w:tabs>
        <w:jc w:val="center"/>
        <w:rPr>
          <w:rFonts w:ascii="Garamond" w:hAnsi="Garamond"/>
          <w:sz w:val="32"/>
          <w:szCs w:val="32"/>
        </w:rPr>
      </w:pPr>
      <w:r>
        <w:rPr>
          <w:rFonts w:ascii="Garamond" w:hAnsi="Garamond"/>
          <w:sz w:val="32"/>
          <w:szCs w:val="32"/>
        </w:rPr>
        <w:t xml:space="preserve">Mis à disposition du public </w:t>
      </w:r>
    </w:p>
    <w:p w14:paraId="43D67A01" w14:textId="31B1DC10" w:rsidR="009955D8" w:rsidRDefault="009955D8" w:rsidP="009955D8">
      <w:pPr>
        <w:tabs>
          <w:tab w:val="left" w:pos="4065"/>
        </w:tabs>
        <w:jc w:val="center"/>
        <w:rPr>
          <w:rFonts w:ascii="Garamond" w:hAnsi="Garamond"/>
          <w:sz w:val="32"/>
          <w:szCs w:val="32"/>
        </w:rPr>
      </w:pPr>
      <w:r>
        <w:rPr>
          <w:rFonts w:ascii="Garamond" w:hAnsi="Garamond"/>
          <w:sz w:val="32"/>
          <w:szCs w:val="32"/>
        </w:rPr>
        <w:t>Du mardi 7 septembre au mardi 5 octobre 2021</w:t>
      </w:r>
    </w:p>
    <w:p w14:paraId="662974BF" w14:textId="5F70BC65" w:rsidR="009955D8" w:rsidRDefault="009955D8" w:rsidP="009955D8">
      <w:pPr>
        <w:tabs>
          <w:tab w:val="left" w:pos="4065"/>
        </w:tabs>
        <w:jc w:val="center"/>
        <w:rPr>
          <w:rFonts w:ascii="Garamond" w:hAnsi="Garamond"/>
          <w:sz w:val="32"/>
          <w:szCs w:val="32"/>
        </w:rPr>
      </w:pPr>
    </w:p>
    <w:p w14:paraId="02F855F2" w14:textId="1B80380A" w:rsidR="009955D8" w:rsidRDefault="009955D8" w:rsidP="009955D8">
      <w:pPr>
        <w:tabs>
          <w:tab w:val="left" w:pos="4065"/>
        </w:tabs>
        <w:rPr>
          <w:rFonts w:ascii="Garamond" w:hAnsi="Garamond"/>
          <w:b/>
          <w:bCs/>
          <w:sz w:val="32"/>
          <w:szCs w:val="32"/>
        </w:rPr>
      </w:pPr>
      <w:r w:rsidRPr="009955D8">
        <w:rPr>
          <w:rFonts w:ascii="Garamond" w:hAnsi="Garamond"/>
          <w:b/>
          <w:bCs/>
          <w:sz w:val="32"/>
          <w:szCs w:val="32"/>
        </w:rPr>
        <w:lastRenderedPageBreak/>
        <w:t>SOMMAIRE</w:t>
      </w:r>
    </w:p>
    <w:p w14:paraId="20F28A5D" w14:textId="13B2C424" w:rsidR="009955D8" w:rsidRDefault="009955D8" w:rsidP="009955D8">
      <w:pPr>
        <w:tabs>
          <w:tab w:val="left" w:pos="4065"/>
        </w:tabs>
        <w:rPr>
          <w:rFonts w:ascii="Garamond" w:hAnsi="Garamond"/>
          <w:b/>
          <w:bCs/>
          <w:sz w:val="32"/>
          <w:szCs w:val="32"/>
        </w:rPr>
      </w:pPr>
    </w:p>
    <w:p w14:paraId="4C1B4EF3" w14:textId="4365F26C" w:rsidR="009955D8" w:rsidRDefault="009955D8" w:rsidP="009955D8">
      <w:pPr>
        <w:pStyle w:val="Paragraphedeliste"/>
        <w:numPr>
          <w:ilvl w:val="0"/>
          <w:numId w:val="1"/>
        </w:numPr>
        <w:tabs>
          <w:tab w:val="left" w:pos="4065"/>
        </w:tabs>
        <w:ind w:left="709" w:hanging="349"/>
        <w:rPr>
          <w:rFonts w:ascii="Garamond" w:hAnsi="Garamond"/>
          <w:b/>
          <w:bCs/>
          <w:sz w:val="32"/>
          <w:szCs w:val="32"/>
        </w:rPr>
      </w:pPr>
      <w:r>
        <w:rPr>
          <w:rFonts w:ascii="Garamond" w:hAnsi="Garamond"/>
          <w:b/>
          <w:bCs/>
          <w:sz w:val="32"/>
          <w:szCs w:val="32"/>
        </w:rPr>
        <w:t>Notice explicative de l’enquête publique</w:t>
      </w:r>
    </w:p>
    <w:p w14:paraId="3911EDD4" w14:textId="37148934" w:rsidR="009955D8" w:rsidRDefault="009955D8" w:rsidP="009955D8">
      <w:pPr>
        <w:pStyle w:val="Paragraphedeliste"/>
        <w:numPr>
          <w:ilvl w:val="0"/>
          <w:numId w:val="2"/>
        </w:numPr>
        <w:tabs>
          <w:tab w:val="left" w:pos="4065"/>
        </w:tabs>
        <w:rPr>
          <w:rFonts w:ascii="Garamond" w:hAnsi="Garamond"/>
          <w:sz w:val="32"/>
          <w:szCs w:val="32"/>
        </w:rPr>
      </w:pPr>
      <w:r w:rsidRPr="009955D8">
        <w:rPr>
          <w:rFonts w:ascii="Garamond" w:hAnsi="Garamond"/>
          <w:sz w:val="32"/>
          <w:szCs w:val="32"/>
        </w:rPr>
        <w:t>Objet de l’enquête publique</w:t>
      </w:r>
    </w:p>
    <w:p w14:paraId="29E06D54" w14:textId="302DBF20" w:rsidR="009955D8" w:rsidRDefault="009955D8" w:rsidP="009955D8">
      <w:pPr>
        <w:pStyle w:val="Paragraphedeliste"/>
        <w:numPr>
          <w:ilvl w:val="0"/>
          <w:numId w:val="2"/>
        </w:numPr>
        <w:tabs>
          <w:tab w:val="left" w:pos="4065"/>
        </w:tabs>
        <w:rPr>
          <w:rFonts w:ascii="Garamond" w:hAnsi="Garamond"/>
          <w:sz w:val="32"/>
          <w:szCs w:val="32"/>
        </w:rPr>
      </w:pPr>
      <w:r>
        <w:rPr>
          <w:rFonts w:ascii="Garamond" w:hAnsi="Garamond"/>
          <w:sz w:val="32"/>
          <w:szCs w:val="32"/>
        </w:rPr>
        <w:t>Déroulement de la procédure d’enquête</w:t>
      </w:r>
    </w:p>
    <w:p w14:paraId="6609FFFF" w14:textId="5EDE7FCF" w:rsidR="009955D8" w:rsidRDefault="009955D8" w:rsidP="009955D8">
      <w:pPr>
        <w:pStyle w:val="Paragraphedeliste"/>
        <w:numPr>
          <w:ilvl w:val="0"/>
          <w:numId w:val="2"/>
        </w:numPr>
        <w:tabs>
          <w:tab w:val="left" w:pos="4065"/>
        </w:tabs>
        <w:rPr>
          <w:rFonts w:ascii="Garamond" w:hAnsi="Garamond"/>
          <w:sz w:val="32"/>
          <w:szCs w:val="32"/>
        </w:rPr>
      </w:pPr>
      <w:r>
        <w:rPr>
          <w:rFonts w:ascii="Garamond" w:hAnsi="Garamond"/>
          <w:sz w:val="32"/>
          <w:szCs w:val="32"/>
        </w:rPr>
        <w:t>Conséquences du déclassement</w:t>
      </w:r>
    </w:p>
    <w:p w14:paraId="18DA142C" w14:textId="38BC7AE6" w:rsidR="009955D8" w:rsidRDefault="009955D8" w:rsidP="009955D8">
      <w:pPr>
        <w:pStyle w:val="Paragraphedeliste"/>
        <w:numPr>
          <w:ilvl w:val="0"/>
          <w:numId w:val="2"/>
        </w:numPr>
        <w:tabs>
          <w:tab w:val="left" w:pos="4065"/>
        </w:tabs>
        <w:rPr>
          <w:rFonts w:ascii="Garamond" w:hAnsi="Garamond"/>
          <w:sz w:val="32"/>
          <w:szCs w:val="32"/>
        </w:rPr>
      </w:pPr>
      <w:r>
        <w:rPr>
          <w:rFonts w:ascii="Garamond" w:hAnsi="Garamond"/>
          <w:sz w:val="32"/>
          <w:szCs w:val="32"/>
        </w:rPr>
        <w:t>Modalités du déroulement du déclassement</w:t>
      </w:r>
    </w:p>
    <w:p w14:paraId="31C39F20" w14:textId="748A444D" w:rsidR="009955D8" w:rsidRDefault="009955D8" w:rsidP="009955D8">
      <w:pPr>
        <w:tabs>
          <w:tab w:val="left" w:pos="4065"/>
        </w:tabs>
        <w:ind w:left="360"/>
        <w:rPr>
          <w:rFonts w:ascii="Garamond" w:hAnsi="Garamond"/>
          <w:sz w:val="32"/>
          <w:szCs w:val="32"/>
        </w:rPr>
      </w:pPr>
    </w:p>
    <w:p w14:paraId="776B3F12" w14:textId="258C3B76" w:rsidR="009955D8" w:rsidRPr="0061099B" w:rsidRDefault="009955D8" w:rsidP="009955D8">
      <w:pPr>
        <w:pStyle w:val="Paragraphedeliste"/>
        <w:numPr>
          <w:ilvl w:val="0"/>
          <w:numId w:val="1"/>
        </w:numPr>
        <w:tabs>
          <w:tab w:val="left" w:pos="4065"/>
        </w:tabs>
        <w:rPr>
          <w:rFonts w:ascii="Garamond" w:hAnsi="Garamond"/>
          <w:b/>
          <w:bCs/>
          <w:sz w:val="32"/>
          <w:szCs w:val="32"/>
        </w:rPr>
      </w:pPr>
      <w:r w:rsidRPr="0061099B">
        <w:rPr>
          <w:rFonts w:ascii="Garamond" w:hAnsi="Garamond"/>
          <w:b/>
          <w:bCs/>
          <w:sz w:val="32"/>
          <w:szCs w:val="32"/>
        </w:rPr>
        <w:t xml:space="preserve">Références réglementaires </w:t>
      </w:r>
    </w:p>
    <w:p w14:paraId="6D94F9A5" w14:textId="1A2C808E" w:rsidR="00167485" w:rsidRDefault="00167485" w:rsidP="00897D5A">
      <w:pPr>
        <w:tabs>
          <w:tab w:val="left" w:pos="4065"/>
        </w:tabs>
        <w:spacing w:after="0" w:line="240" w:lineRule="auto"/>
        <w:ind w:left="357"/>
        <w:jc w:val="both"/>
        <w:rPr>
          <w:rFonts w:ascii="Garamond" w:hAnsi="Garamond"/>
          <w:sz w:val="32"/>
          <w:szCs w:val="32"/>
        </w:rPr>
      </w:pPr>
      <w:r>
        <w:rPr>
          <w:rFonts w:ascii="Garamond" w:hAnsi="Garamond"/>
          <w:sz w:val="32"/>
          <w:szCs w:val="32"/>
        </w:rPr>
        <w:t>Dispositions afférentes au code des relations entre public et l’administration</w:t>
      </w:r>
    </w:p>
    <w:p w14:paraId="384C82C8" w14:textId="10997418" w:rsidR="00167485" w:rsidRDefault="00167485" w:rsidP="00897D5A">
      <w:pPr>
        <w:tabs>
          <w:tab w:val="left" w:pos="4065"/>
        </w:tabs>
        <w:spacing w:after="0" w:line="240" w:lineRule="auto"/>
        <w:ind w:left="357"/>
        <w:jc w:val="both"/>
        <w:rPr>
          <w:rFonts w:ascii="Garamond" w:hAnsi="Garamond"/>
          <w:sz w:val="32"/>
          <w:szCs w:val="32"/>
        </w:rPr>
      </w:pPr>
      <w:r>
        <w:rPr>
          <w:rFonts w:ascii="Garamond" w:hAnsi="Garamond"/>
          <w:sz w:val="32"/>
          <w:szCs w:val="32"/>
        </w:rPr>
        <w:t>Dispositions afférentes au code général des collectivités territoriales</w:t>
      </w:r>
    </w:p>
    <w:p w14:paraId="6A0777D6" w14:textId="438FB8A3" w:rsidR="00167485" w:rsidRDefault="00167485" w:rsidP="00897D5A">
      <w:pPr>
        <w:tabs>
          <w:tab w:val="left" w:pos="4065"/>
        </w:tabs>
        <w:spacing w:after="0" w:line="240" w:lineRule="auto"/>
        <w:ind w:left="357"/>
        <w:jc w:val="both"/>
        <w:rPr>
          <w:rFonts w:ascii="Garamond" w:hAnsi="Garamond"/>
          <w:sz w:val="32"/>
          <w:szCs w:val="32"/>
        </w:rPr>
      </w:pPr>
      <w:r>
        <w:rPr>
          <w:rFonts w:ascii="Garamond" w:hAnsi="Garamond"/>
          <w:sz w:val="32"/>
          <w:szCs w:val="32"/>
        </w:rPr>
        <w:t>Disposition</w:t>
      </w:r>
      <w:r w:rsidR="00A43DE7">
        <w:rPr>
          <w:rFonts w:ascii="Garamond" w:hAnsi="Garamond"/>
          <w:sz w:val="32"/>
          <w:szCs w:val="32"/>
        </w:rPr>
        <w:t>s</w:t>
      </w:r>
      <w:r>
        <w:rPr>
          <w:rFonts w:ascii="Garamond" w:hAnsi="Garamond"/>
          <w:sz w:val="32"/>
          <w:szCs w:val="32"/>
        </w:rPr>
        <w:t xml:space="preserve"> afférente</w:t>
      </w:r>
      <w:r w:rsidR="00A43DE7">
        <w:rPr>
          <w:rFonts w:ascii="Garamond" w:hAnsi="Garamond"/>
          <w:sz w:val="32"/>
          <w:szCs w:val="32"/>
        </w:rPr>
        <w:t>s</w:t>
      </w:r>
      <w:r>
        <w:rPr>
          <w:rFonts w:ascii="Garamond" w:hAnsi="Garamond"/>
          <w:sz w:val="32"/>
          <w:szCs w:val="32"/>
        </w:rPr>
        <w:t xml:space="preserve"> au code général de la propriété des personnes publiques</w:t>
      </w:r>
    </w:p>
    <w:p w14:paraId="39E96531" w14:textId="70881A19" w:rsidR="00897D5A" w:rsidRDefault="00897D5A" w:rsidP="00897D5A">
      <w:pPr>
        <w:tabs>
          <w:tab w:val="left" w:pos="4065"/>
        </w:tabs>
        <w:spacing w:after="0" w:line="240" w:lineRule="auto"/>
        <w:ind w:left="357"/>
        <w:jc w:val="both"/>
        <w:rPr>
          <w:rFonts w:ascii="Garamond" w:hAnsi="Garamond"/>
          <w:sz w:val="32"/>
          <w:szCs w:val="32"/>
        </w:rPr>
      </w:pPr>
      <w:r>
        <w:rPr>
          <w:rFonts w:ascii="Garamond" w:hAnsi="Garamond"/>
          <w:sz w:val="32"/>
          <w:szCs w:val="32"/>
        </w:rPr>
        <w:t>Disposition</w:t>
      </w:r>
      <w:r w:rsidR="00A43DE7">
        <w:rPr>
          <w:rFonts w:ascii="Garamond" w:hAnsi="Garamond"/>
          <w:sz w:val="32"/>
          <w:szCs w:val="32"/>
        </w:rPr>
        <w:t>s</w:t>
      </w:r>
      <w:r>
        <w:rPr>
          <w:rFonts w:ascii="Garamond" w:hAnsi="Garamond"/>
          <w:sz w:val="32"/>
          <w:szCs w:val="32"/>
        </w:rPr>
        <w:t xml:space="preserve"> afférente</w:t>
      </w:r>
      <w:r w:rsidR="00A43DE7">
        <w:rPr>
          <w:rFonts w:ascii="Garamond" w:hAnsi="Garamond"/>
          <w:sz w:val="32"/>
          <w:szCs w:val="32"/>
        </w:rPr>
        <w:t>s</w:t>
      </w:r>
      <w:r>
        <w:rPr>
          <w:rFonts w:ascii="Garamond" w:hAnsi="Garamond"/>
          <w:sz w:val="32"/>
          <w:szCs w:val="32"/>
        </w:rPr>
        <w:t xml:space="preserve"> au code de l’urbanisme</w:t>
      </w:r>
    </w:p>
    <w:p w14:paraId="4F335588" w14:textId="25709FE9" w:rsidR="00897D5A" w:rsidRDefault="00897D5A" w:rsidP="00897D5A">
      <w:pPr>
        <w:tabs>
          <w:tab w:val="left" w:pos="4065"/>
        </w:tabs>
        <w:spacing w:after="0" w:line="240" w:lineRule="auto"/>
        <w:ind w:left="357"/>
        <w:jc w:val="both"/>
        <w:rPr>
          <w:rFonts w:ascii="Garamond" w:hAnsi="Garamond"/>
          <w:sz w:val="32"/>
          <w:szCs w:val="32"/>
        </w:rPr>
      </w:pPr>
    </w:p>
    <w:p w14:paraId="4FF1DD4D" w14:textId="0CC3B282" w:rsidR="00167485" w:rsidRDefault="00167485" w:rsidP="00167485">
      <w:pPr>
        <w:tabs>
          <w:tab w:val="left" w:pos="4065"/>
        </w:tabs>
        <w:spacing w:after="0" w:line="240" w:lineRule="auto"/>
        <w:ind w:left="357"/>
        <w:rPr>
          <w:rFonts w:ascii="Garamond" w:hAnsi="Garamond"/>
          <w:sz w:val="32"/>
          <w:szCs w:val="32"/>
        </w:rPr>
      </w:pPr>
    </w:p>
    <w:p w14:paraId="4AA3EF68" w14:textId="0FD4D3C3" w:rsidR="00167485" w:rsidRPr="006167C3" w:rsidRDefault="00167485" w:rsidP="00167485">
      <w:pPr>
        <w:tabs>
          <w:tab w:val="left" w:pos="4065"/>
        </w:tabs>
        <w:spacing w:after="0" w:line="240" w:lineRule="auto"/>
        <w:ind w:left="357"/>
        <w:rPr>
          <w:rFonts w:ascii="Garamond" w:hAnsi="Garamond"/>
          <w:b/>
          <w:bCs/>
          <w:sz w:val="32"/>
          <w:szCs w:val="32"/>
        </w:rPr>
      </w:pPr>
      <w:r w:rsidRPr="006167C3">
        <w:rPr>
          <w:rFonts w:ascii="Garamond" w:hAnsi="Garamond"/>
          <w:b/>
          <w:bCs/>
          <w:sz w:val="32"/>
          <w:szCs w:val="32"/>
        </w:rPr>
        <w:t>Table des annexes</w:t>
      </w:r>
    </w:p>
    <w:p w14:paraId="04BF00B3" w14:textId="77777777" w:rsidR="00167485" w:rsidRDefault="00167485" w:rsidP="00167485">
      <w:pPr>
        <w:tabs>
          <w:tab w:val="left" w:pos="4065"/>
        </w:tabs>
        <w:spacing w:after="0" w:line="240" w:lineRule="auto"/>
        <w:ind w:left="357"/>
        <w:rPr>
          <w:rFonts w:ascii="Garamond" w:hAnsi="Garamond"/>
          <w:sz w:val="32"/>
          <w:szCs w:val="32"/>
        </w:rPr>
      </w:pPr>
    </w:p>
    <w:p w14:paraId="01A034B9" w14:textId="77777777" w:rsidR="00613489" w:rsidRDefault="00613489" w:rsidP="00613489">
      <w:pPr>
        <w:spacing w:line="240" w:lineRule="auto"/>
        <w:ind w:left="425"/>
        <w:jc w:val="both"/>
        <w:rPr>
          <w:rFonts w:ascii="Garamond" w:hAnsi="Garamond"/>
          <w:sz w:val="32"/>
          <w:szCs w:val="32"/>
        </w:rPr>
      </w:pPr>
      <w:r w:rsidRPr="00613489">
        <w:rPr>
          <w:rFonts w:ascii="Garamond" w:hAnsi="Garamond"/>
          <w:sz w:val="32"/>
          <w:szCs w:val="32"/>
        </w:rPr>
        <w:t>Annexe 1 : Plans de situation des parcelles à déclasser du domaine public</w:t>
      </w:r>
    </w:p>
    <w:p w14:paraId="6B8E00FE" w14:textId="57A8CBD3" w:rsidR="00613489" w:rsidRPr="00613489" w:rsidRDefault="00613489" w:rsidP="00613489">
      <w:pPr>
        <w:spacing w:line="240" w:lineRule="auto"/>
        <w:ind w:left="425"/>
        <w:jc w:val="both"/>
        <w:rPr>
          <w:rFonts w:ascii="Garamond" w:hAnsi="Garamond"/>
          <w:sz w:val="32"/>
          <w:szCs w:val="32"/>
        </w:rPr>
      </w:pPr>
      <w:r w:rsidRPr="00613489">
        <w:rPr>
          <w:rFonts w:ascii="Garamond" w:hAnsi="Garamond"/>
          <w:sz w:val="32"/>
          <w:szCs w:val="32"/>
        </w:rPr>
        <w:t>Annexe 2 : Délibération du Conseil Municipal</w:t>
      </w:r>
    </w:p>
    <w:p w14:paraId="41C8F919" w14:textId="77777777" w:rsidR="00613489" w:rsidRPr="00613489" w:rsidRDefault="00613489" w:rsidP="00613489">
      <w:pPr>
        <w:spacing w:line="240" w:lineRule="auto"/>
        <w:ind w:left="425"/>
        <w:rPr>
          <w:rFonts w:ascii="Garamond" w:hAnsi="Garamond"/>
          <w:sz w:val="32"/>
          <w:szCs w:val="32"/>
        </w:rPr>
      </w:pPr>
      <w:r w:rsidRPr="00613489">
        <w:rPr>
          <w:rFonts w:ascii="Garamond" w:hAnsi="Garamond"/>
          <w:sz w:val="32"/>
          <w:szCs w:val="32"/>
        </w:rPr>
        <w:t>Annexe 3 : Arrêté portant ouverture de l’enquête publique et nomination d’un commissaire enquêteur</w:t>
      </w:r>
    </w:p>
    <w:p w14:paraId="5609126A" w14:textId="77777777" w:rsidR="00613489" w:rsidRPr="00613489" w:rsidRDefault="00613489" w:rsidP="00613489">
      <w:pPr>
        <w:spacing w:line="240" w:lineRule="auto"/>
        <w:ind w:left="425"/>
        <w:rPr>
          <w:rFonts w:ascii="Garamond" w:hAnsi="Garamond"/>
          <w:sz w:val="32"/>
          <w:szCs w:val="32"/>
        </w:rPr>
      </w:pPr>
      <w:r w:rsidRPr="00613489">
        <w:rPr>
          <w:rFonts w:ascii="Garamond" w:hAnsi="Garamond"/>
          <w:sz w:val="32"/>
          <w:szCs w:val="32"/>
        </w:rPr>
        <w:t>Annexe 4 : Publicité et affichage</w:t>
      </w:r>
    </w:p>
    <w:p w14:paraId="3F2E8A17" w14:textId="77746A4C" w:rsidR="0061099B" w:rsidRDefault="0061099B" w:rsidP="009955D8">
      <w:pPr>
        <w:tabs>
          <w:tab w:val="left" w:pos="4065"/>
        </w:tabs>
        <w:ind w:left="360"/>
        <w:rPr>
          <w:rFonts w:ascii="Garamond" w:hAnsi="Garamond"/>
          <w:sz w:val="32"/>
          <w:szCs w:val="32"/>
        </w:rPr>
      </w:pPr>
    </w:p>
    <w:p w14:paraId="481ECC90" w14:textId="609A79F7" w:rsidR="0061099B" w:rsidRDefault="0061099B" w:rsidP="009955D8">
      <w:pPr>
        <w:tabs>
          <w:tab w:val="left" w:pos="4065"/>
        </w:tabs>
        <w:ind w:left="360"/>
        <w:rPr>
          <w:rFonts w:ascii="Garamond" w:hAnsi="Garamond"/>
          <w:sz w:val="32"/>
          <w:szCs w:val="32"/>
        </w:rPr>
      </w:pPr>
    </w:p>
    <w:p w14:paraId="2145E7C7" w14:textId="11D9781D" w:rsidR="0061099B" w:rsidRDefault="0061099B" w:rsidP="009955D8">
      <w:pPr>
        <w:tabs>
          <w:tab w:val="left" w:pos="4065"/>
        </w:tabs>
        <w:ind w:left="360"/>
        <w:rPr>
          <w:rFonts w:ascii="Garamond" w:hAnsi="Garamond"/>
          <w:sz w:val="32"/>
          <w:szCs w:val="32"/>
        </w:rPr>
      </w:pPr>
    </w:p>
    <w:p w14:paraId="5EE1BA90" w14:textId="14BF11D6" w:rsidR="0061099B" w:rsidRDefault="0061099B" w:rsidP="009955D8">
      <w:pPr>
        <w:tabs>
          <w:tab w:val="left" w:pos="4065"/>
        </w:tabs>
        <w:ind w:left="360"/>
        <w:rPr>
          <w:rFonts w:ascii="Garamond" w:hAnsi="Garamond"/>
          <w:sz w:val="32"/>
          <w:szCs w:val="32"/>
        </w:rPr>
      </w:pPr>
    </w:p>
    <w:p w14:paraId="011C0B53" w14:textId="2BEB14B1" w:rsidR="0061099B" w:rsidRDefault="0061099B" w:rsidP="009955D8">
      <w:pPr>
        <w:tabs>
          <w:tab w:val="left" w:pos="4065"/>
        </w:tabs>
        <w:ind w:left="360"/>
        <w:rPr>
          <w:rFonts w:ascii="Garamond" w:hAnsi="Garamond"/>
          <w:sz w:val="32"/>
          <w:szCs w:val="32"/>
        </w:rPr>
      </w:pPr>
    </w:p>
    <w:p w14:paraId="7485A437" w14:textId="45F9B61F" w:rsidR="0061099B" w:rsidRDefault="0061099B" w:rsidP="009955D8">
      <w:pPr>
        <w:tabs>
          <w:tab w:val="left" w:pos="4065"/>
        </w:tabs>
        <w:ind w:left="360"/>
        <w:rPr>
          <w:rFonts w:ascii="Garamond" w:hAnsi="Garamond"/>
          <w:sz w:val="32"/>
          <w:szCs w:val="32"/>
        </w:rPr>
      </w:pPr>
    </w:p>
    <w:p w14:paraId="33BA1421" w14:textId="0959558C" w:rsidR="0061099B" w:rsidRPr="00945D54" w:rsidRDefault="0061099B" w:rsidP="0061099B">
      <w:pPr>
        <w:pStyle w:val="Paragraphedeliste"/>
        <w:numPr>
          <w:ilvl w:val="0"/>
          <w:numId w:val="3"/>
        </w:numPr>
        <w:tabs>
          <w:tab w:val="left" w:pos="4065"/>
        </w:tabs>
        <w:ind w:left="709" w:hanging="349"/>
        <w:rPr>
          <w:rFonts w:ascii="Garamond" w:hAnsi="Garamond"/>
          <w:b/>
          <w:bCs/>
          <w:sz w:val="36"/>
          <w:szCs w:val="36"/>
          <w:u w:val="single"/>
        </w:rPr>
      </w:pPr>
      <w:r w:rsidRPr="00945D54">
        <w:rPr>
          <w:rFonts w:ascii="Garamond" w:hAnsi="Garamond"/>
          <w:b/>
          <w:bCs/>
          <w:sz w:val="36"/>
          <w:szCs w:val="36"/>
          <w:u w:val="single"/>
        </w:rPr>
        <w:lastRenderedPageBreak/>
        <w:t>Notice explicative de l’enquête publique</w:t>
      </w:r>
    </w:p>
    <w:p w14:paraId="4333A357" w14:textId="77777777" w:rsidR="0061099B" w:rsidRDefault="0061099B" w:rsidP="0061099B">
      <w:pPr>
        <w:pStyle w:val="Paragraphedeliste"/>
        <w:tabs>
          <w:tab w:val="left" w:pos="4065"/>
        </w:tabs>
        <w:ind w:left="709"/>
        <w:rPr>
          <w:rFonts w:ascii="Garamond" w:hAnsi="Garamond"/>
          <w:b/>
          <w:bCs/>
          <w:sz w:val="32"/>
          <w:szCs w:val="32"/>
          <w:u w:val="single"/>
        </w:rPr>
      </w:pPr>
    </w:p>
    <w:p w14:paraId="7523B047" w14:textId="2F0E2563" w:rsidR="0061099B" w:rsidRPr="00945D54" w:rsidRDefault="0061099B" w:rsidP="0061099B">
      <w:pPr>
        <w:pStyle w:val="Paragraphedeliste"/>
        <w:numPr>
          <w:ilvl w:val="0"/>
          <w:numId w:val="4"/>
        </w:numPr>
        <w:tabs>
          <w:tab w:val="left" w:pos="4065"/>
        </w:tabs>
        <w:rPr>
          <w:rFonts w:ascii="Garamond" w:hAnsi="Garamond"/>
          <w:b/>
          <w:bCs/>
          <w:sz w:val="32"/>
          <w:szCs w:val="32"/>
          <w:u w:val="single"/>
        </w:rPr>
      </w:pPr>
      <w:r w:rsidRPr="00945D54">
        <w:rPr>
          <w:rFonts w:ascii="Garamond" w:hAnsi="Garamond"/>
          <w:b/>
          <w:bCs/>
          <w:sz w:val="32"/>
          <w:szCs w:val="32"/>
          <w:u w:val="single"/>
        </w:rPr>
        <w:t>Objet de l’enquête publique</w:t>
      </w:r>
    </w:p>
    <w:p w14:paraId="4CBD0634" w14:textId="03DA2B89" w:rsidR="0061099B" w:rsidRDefault="0061099B" w:rsidP="0061099B">
      <w:pPr>
        <w:tabs>
          <w:tab w:val="left" w:pos="4065"/>
        </w:tabs>
        <w:ind w:left="360"/>
        <w:jc w:val="both"/>
        <w:rPr>
          <w:rFonts w:ascii="Garamond" w:hAnsi="Garamond"/>
          <w:sz w:val="28"/>
          <w:szCs w:val="28"/>
        </w:rPr>
      </w:pPr>
      <w:r>
        <w:rPr>
          <w:rFonts w:ascii="Garamond" w:hAnsi="Garamond"/>
          <w:sz w:val="28"/>
          <w:szCs w:val="28"/>
        </w:rPr>
        <w:t>La ville de Wattrelos soumet à enquête publique l</w:t>
      </w:r>
      <w:r w:rsidR="00BD7692">
        <w:rPr>
          <w:rFonts w:ascii="Garamond" w:hAnsi="Garamond"/>
          <w:sz w:val="28"/>
          <w:szCs w:val="28"/>
        </w:rPr>
        <w:t>a désaffectation et le</w:t>
      </w:r>
      <w:r>
        <w:rPr>
          <w:rFonts w:ascii="Garamond" w:hAnsi="Garamond"/>
          <w:sz w:val="28"/>
          <w:szCs w:val="28"/>
        </w:rPr>
        <w:t xml:space="preserve"> déclassement d’un terrain communal en nature d’espace vert en vue de sa cession.</w:t>
      </w:r>
    </w:p>
    <w:p w14:paraId="43509E79" w14:textId="6E666CDD" w:rsidR="0061099B" w:rsidRDefault="0061099B" w:rsidP="0061099B">
      <w:pPr>
        <w:tabs>
          <w:tab w:val="left" w:pos="4065"/>
        </w:tabs>
        <w:ind w:left="360"/>
        <w:jc w:val="both"/>
        <w:rPr>
          <w:rFonts w:ascii="Garamond" w:hAnsi="Garamond"/>
          <w:sz w:val="28"/>
          <w:szCs w:val="28"/>
        </w:rPr>
      </w:pPr>
      <w:r>
        <w:rPr>
          <w:rFonts w:ascii="Garamond" w:hAnsi="Garamond"/>
          <w:sz w:val="28"/>
          <w:szCs w:val="28"/>
        </w:rPr>
        <w:t>L</w:t>
      </w:r>
      <w:r w:rsidR="00BD7692">
        <w:rPr>
          <w:rFonts w:ascii="Garamond" w:hAnsi="Garamond"/>
          <w:sz w:val="28"/>
          <w:szCs w:val="28"/>
        </w:rPr>
        <w:t>a désaffectation et le</w:t>
      </w:r>
      <w:r>
        <w:rPr>
          <w:rFonts w:ascii="Garamond" w:hAnsi="Garamond"/>
          <w:sz w:val="28"/>
          <w:szCs w:val="28"/>
        </w:rPr>
        <w:t xml:space="preserve"> déclassement d’un bien communal </w:t>
      </w:r>
      <w:r w:rsidR="00BD7692">
        <w:rPr>
          <w:rFonts w:ascii="Garamond" w:hAnsi="Garamond"/>
          <w:sz w:val="28"/>
          <w:szCs w:val="28"/>
        </w:rPr>
        <w:t>ont</w:t>
      </w:r>
      <w:r>
        <w:rPr>
          <w:rFonts w:ascii="Garamond" w:hAnsi="Garamond"/>
          <w:sz w:val="28"/>
          <w:szCs w:val="28"/>
        </w:rPr>
        <w:t xml:space="preserve"> pour effet de le faire sortir du domaine public communal pour le faire entrer dans le domaine privé de la commune, ce qui permet à la commune de l’aliéner.</w:t>
      </w:r>
    </w:p>
    <w:p w14:paraId="2635AB7B" w14:textId="621A621A" w:rsidR="0061099B" w:rsidRDefault="0061099B" w:rsidP="0061099B">
      <w:pPr>
        <w:tabs>
          <w:tab w:val="left" w:pos="4065"/>
        </w:tabs>
        <w:ind w:left="360"/>
        <w:jc w:val="both"/>
        <w:rPr>
          <w:rFonts w:ascii="Garamond" w:hAnsi="Garamond"/>
          <w:sz w:val="28"/>
          <w:szCs w:val="28"/>
        </w:rPr>
      </w:pPr>
      <w:r>
        <w:rPr>
          <w:rFonts w:ascii="Garamond" w:hAnsi="Garamond"/>
          <w:sz w:val="28"/>
          <w:szCs w:val="28"/>
        </w:rPr>
        <w:t>Cette procédure de déclassement relève de la compétence du Conseil Municipal et doit donc faire l’objet d’une délibération du Conseil Municipal à l’issue de l’avis du Commissaire Enquêteur.</w:t>
      </w:r>
    </w:p>
    <w:p w14:paraId="293279A8" w14:textId="3ACE5A35" w:rsidR="0061099B" w:rsidRDefault="0061099B" w:rsidP="0061099B">
      <w:pPr>
        <w:tabs>
          <w:tab w:val="left" w:pos="4065"/>
        </w:tabs>
        <w:ind w:left="360"/>
        <w:jc w:val="both"/>
        <w:rPr>
          <w:rFonts w:ascii="Garamond" w:hAnsi="Garamond"/>
          <w:sz w:val="28"/>
          <w:szCs w:val="28"/>
        </w:rPr>
      </w:pPr>
      <w:r>
        <w:rPr>
          <w:rFonts w:ascii="Garamond" w:hAnsi="Garamond"/>
          <w:sz w:val="28"/>
          <w:szCs w:val="28"/>
        </w:rPr>
        <w:t xml:space="preserve">L’enquête publique comme définie à l’article L.134-2 du Code des relations entre le public et l’administration, </w:t>
      </w:r>
      <w:r w:rsidR="00B62915">
        <w:rPr>
          <w:rFonts w:ascii="Garamond" w:hAnsi="Garamond"/>
          <w:sz w:val="28"/>
          <w:szCs w:val="28"/>
        </w:rPr>
        <w:t>« </w:t>
      </w:r>
      <w:r>
        <w:rPr>
          <w:rFonts w:ascii="Garamond" w:hAnsi="Garamond"/>
          <w:sz w:val="28"/>
          <w:szCs w:val="28"/>
        </w:rPr>
        <w:t>a pour objet d’assurer l’information et la participation du public ainsi que la prise en compte des intérêts des tiers lors de l’élaboration d’une décision administrative</w:t>
      </w:r>
      <w:r w:rsidR="00B62915">
        <w:rPr>
          <w:rFonts w:ascii="Garamond" w:hAnsi="Garamond"/>
          <w:sz w:val="28"/>
          <w:szCs w:val="28"/>
        </w:rPr>
        <w:t>. Les observations et propositions recueillies au cours de l’enquête sont prises en considération par l’administration compétente avant la prise de décision ».</w:t>
      </w:r>
    </w:p>
    <w:p w14:paraId="19676CB9" w14:textId="149359E9" w:rsidR="00B62915" w:rsidRDefault="00B62915" w:rsidP="0061099B">
      <w:pPr>
        <w:tabs>
          <w:tab w:val="left" w:pos="4065"/>
        </w:tabs>
        <w:ind w:left="360"/>
        <w:jc w:val="both"/>
        <w:rPr>
          <w:rFonts w:ascii="Garamond" w:hAnsi="Garamond"/>
          <w:sz w:val="28"/>
          <w:szCs w:val="28"/>
        </w:rPr>
      </w:pPr>
      <w:r>
        <w:rPr>
          <w:rFonts w:ascii="Garamond" w:hAnsi="Garamond"/>
          <w:sz w:val="28"/>
          <w:szCs w:val="28"/>
        </w:rPr>
        <w:t>L’enquête publique est donc préalable à la prise de décision de l’administration.</w:t>
      </w:r>
    </w:p>
    <w:p w14:paraId="73ECF8E3" w14:textId="77777777" w:rsidR="004F53BE" w:rsidRDefault="004F53BE" w:rsidP="0061099B">
      <w:pPr>
        <w:tabs>
          <w:tab w:val="left" w:pos="4065"/>
        </w:tabs>
        <w:ind w:left="360"/>
        <w:jc w:val="both"/>
        <w:rPr>
          <w:rFonts w:ascii="Garamond" w:hAnsi="Garamond"/>
          <w:sz w:val="28"/>
          <w:szCs w:val="28"/>
        </w:rPr>
      </w:pPr>
    </w:p>
    <w:p w14:paraId="4EB8437D" w14:textId="42D8E9F6" w:rsidR="00596C6F" w:rsidRPr="005812C4" w:rsidRDefault="00A77064" w:rsidP="0061099B">
      <w:pPr>
        <w:tabs>
          <w:tab w:val="left" w:pos="4065"/>
        </w:tabs>
        <w:ind w:left="360"/>
        <w:jc w:val="both"/>
        <w:rPr>
          <w:rFonts w:ascii="Garamond" w:hAnsi="Garamond"/>
          <w:sz w:val="28"/>
          <w:szCs w:val="28"/>
        </w:rPr>
      </w:pPr>
      <w:r w:rsidRPr="005812C4">
        <w:rPr>
          <w:rFonts w:ascii="Garamond" w:hAnsi="Garamond"/>
          <w:sz w:val="28"/>
          <w:szCs w:val="28"/>
        </w:rPr>
        <w:t xml:space="preserve">1 - </w:t>
      </w:r>
      <w:r w:rsidRPr="005812C4">
        <w:rPr>
          <w:rFonts w:ascii="Garamond" w:hAnsi="Garamond"/>
          <w:sz w:val="28"/>
          <w:szCs w:val="28"/>
          <w:u w:val="single"/>
        </w:rPr>
        <w:t>Contexte</w:t>
      </w:r>
    </w:p>
    <w:p w14:paraId="29FA6B30" w14:textId="0BACB8BB" w:rsidR="00B62915" w:rsidRDefault="00E81BCC" w:rsidP="0061099B">
      <w:pPr>
        <w:tabs>
          <w:tab w:val="left" w:pos="4065"/>
        </w:tabs>
        <w:ind w:left="360"/>
        <w:jc w:val="both"/>
        <w:rPr>
          <w:rFonts w:ascii="Garamond" w:hAnsi="Garamond"/>
          <w:sz w:val="28"/>
          <w:szCs w:val="28"/>
        </w:rPr>
      </w:pPr>
      <w:r>
        <w:rPr>
          <w:rFonts w:ascii="Garamond" w:hAnsi="Garamond"/>
          <w:sz w:val="28"/>
          <w:szCs w:val="28"/>
        </w:rPr>
        <w:t>Le quartier des Villas, situé sur la commune de Wattrelos, a été retenu par l’Agence Nationale de Renouvellement Urbain (ANRU) pour un Nouveau Programme National de Renouvellement Urbain (NPNRU).</w:t>
      </w:r>
    </w:p>
    <w:p w14:paraId="7C37A483" w14:textId="5CE3B7F4" w:rsidR="00E81BCC" w:rsidRDefault="00E81BCC" w:rsidP="0061099B">
      <w:pPr>
        <w:tabs>
          <w:tab w:val="left" w:pos="4065"/>
        </w:tabs>
        <w:ind w:left="360"/>
        <w:jc w:val="both"/>
        <w:rPr>
          <w:rFonts w:ascii="Garamond" w:hAnsi="Garamond"/>
          <w:sz w:val="28"/>
          <w:szCs w:val="28"/>
        </w:rPr>
      </w:pPr>
      <w:r>
        <w:rPr>
          <w:rFonts w:ascii="Garamond" w:hAnsi="Garamond"/>
          <w:sz w:val="28"/>
          <w:szCs w:val="28"/>
        </w:rPr>
        <w:t xml:space="preserve">La Métropole Européenne de Lille, la ville de Wattrelos et le bailleur VILOGIA ont décidé d’intervenir conjointement pour transformer en profondeur ce quartier d’intérêt </w:t>
      </w:r>
      <w:r w:rsidR="00596C6F">
        <w:rPr>
          <w:rFonts w:ascii="Garamond" w:hAnsi="Garamond"/>
          <w:sz w:val="28"/>
          <w:szCs w:val="28"/>
        </w:rPr>
        <w:t>régional.</w:t>
      </w:r>
    </w:p>
    <w:p w14:paraId="2714F032" w14:textId="1694637A" w:rsidR="00596C6F" w:rsidRDefault="00596C6F" w:rsidP="0061099B">
      <w:pPr>
        <w:tabs>
          <w:tab w:val="left" w:pos="4065"/>
        </w:tabs>
        <w:ind w:left="360"/>
        <w:jc w:val="both"/>
        <w:rPr>
          <w:rFonts w:ascii="Garamond" w:hAnsi="Garamond"/>
          <w:sz w:val="28"/>
          <w:szCs w:val="28"/>
        </w:rPr>
      </w:pPr>
      <w:r>
        <w:rPr>
          <w:rFonts w:ascii="Garamond" w:hAnsi="Garamond"/>
          <w:sz w:val="28"/>
          <w:szCs w:val="28"/>
        </w:rPr>
        <w:t>Ce programme vise à financer des projets de rénovation urbaine au sein des quartiers prioritaires de la politique de la ville (QPV) cumulant les dysfonctionnements sociaux et urbains les plus importants. La transformation du secteur des Villas est une priorité pour la MEL.</w:t>
      </w:r>
    </w:p>
    <w:p w14:paraId="55B90261" w14:textId="2CBDABAD" w:rsidR="00A77064" w:rsidRDefault="00A77064" w:rsidP="0061099B">
      <w:pPr>
        <w:tabs>
          <w:tab w:val="left" w:pos="4065"/>
        </w:tabs>
        <w:ind w:left="360"/>
        <w:jc w:val="both"/>
        <w:rPr>
          <w:rFonts w:ascii="Garamond" w:hAnsi="Garamond"/>
          <w:sz w:val="28"/>
          <w:szCs w:val="28"/>
        </w:rPr>
      </w:pPr>
      <w:r>
        <w:rPr>
          <w:rFonts w:ascii="Garamond" w:hAnsi="Garamond"/>
          <w:sz w:val="28"/>
          <w:szCs w:val="28"/>
        </w:rPr>
        <w:t>Ce projet consiste donc à restructurer le quartier d’habitations (quartier des Villas) situé à proximité de la ZAC de l’Union, à démolir 120 logements collectifs et à reconstruire</w:t>
      </w:r>
      <w:r w:rsidR="00D13F65">
        <w:rPr>
          <w:rFonts w:ascii="Garamond" w:hAnsi="Garamond"/>
          <w:sz w:val="28"/>
          <w:szCs w:val="28"/>
        </w:rPr>
        <w:t xml:space="preserve"> environ</w:t>
      </w:r>
      <w:r>
        <w:rPr>
          <w:rFonts w:ascii="Garamond" w:hAnsi="Garamond"/>
          <w:sz w:val="28"/>
          <w:szCs w:val="28"/>
        </w:rPr>
        <w:t xml:space="preserve"> 6</w:t>
      </w:r>
      <w:r w:rsidR="00D13F65">
        <w:rPr>
          <w:rFonts w:ascii="Garamond" w:hAnsi="Garamond"/>
          <w:sz w:val="28"/>
          <w:szCs w:val="28"/>
        </w:rPr>
        <w:t>3</w:t>
      </w:r>
      <w:r>
        <w:rPr>
          <w:rFonts w:ascii="Garamond" w:hAnsi="Garamond"/>
          <w:sz w:val="28"/>
          <w:szCs w:val="28"/>
        </w:rPr>
        <w:t xml:space="preserve"> logements individuels et 1</w:t>
      </w:r>
      <w:r w:rsidR="00D13F65">
        <w:rPr>
          <w:rFonts w:ascii="Garamond" w:hAnsi="Garamond"/>
          <w:sz w:val="28"/>
          <w:szCs w:val="28"/>
        </w:rPr>
        <w:t>5</w:t>
      </w:r>
      <w:r>
        <w:rPr>
          <w:rFonts w:ascii="Garamond" w:hAnsi="Garamond"/>
          <w:sz w:val="28"/>
          <w:szCs w:val="28"/>
        </w:rPr>
        <w:t xml:space="preserve"> logements collectifs, à recomposer les espaces verts en lien avec le parc du Moulin Tonton</w:t>
      </w:r>
      <w:r w:rsidR="0026333C">
        <w:rPr>
          <w:rFonts w:ascii="Garamond" w:hAnsi="Garamond"/>
          <w:sz w:val="28"/>
          <w:szCs w:val="28"/>
        </w:rPr>
        <w:t>, soit 1 ha d’espaces paysagers et environ 6 000 m² de voirie et espaces publics.</w:t>
      </w:r>
    </w:p>
    <w:p w14:paraId="56540839" w14:textId="77777777" w:rsidR="003D0FFC" w:rsidRDefault="003D0FFC" w:rsidP="0061099B">
      <w:pPr>
        <w:tabs>
          <w:tab w:val="left" w:pos="4065"/>
        </w:tabs>
        <w:ind w:left="360"/>
        <w:jc w:val="both"/>
        <w:rPr>
          <w:rFonts w:ascii="Garamond" w:hAnsi="Garamond"/>
          <w:sz w:val="28"/>
          <w:szCs w:val="28"/>
        </w:rPr>
      </w:pPr>
    </w:p>
    <w:p w14:paraId="492B9E01" w14:textId="5EE6FC45" w:rsidR="00A77064" w:rsidRDefault="00A77064" w:rsidP="0061099B">
      <w:pPr>
        <w:tabs>
          <w:tab w:val="left" w:pos="4065"/>
        </w:tabs>
        <w:ind w:left="360"/>
        <w:jc w:val="both"/>
        <w:rPr>
          <w:rFonts w:ascii="Garamond" w:hAnsi="Garamond"/>
          <w:sz w:val="28"/>
          <w:szCs w:val="28"/>
        </w:rPr>
      </w:pPr>
      <w:r>
        <w:rPr>
          <w:rFonts w:ascii="Garamond" w:hAnsi="Garamond"/>
          <w:sz w:val="28"/>
          <w:szCs w:val="28"/>
        </w:rPr>
        <w:t>Il se déroulera en 3 phases</w:t>
      </w:r>
      <w:r w:rsidR="00AA729D">
        <w:rPr>
          <w:rFonts w:ascii="Garamond" w:hAnsi="Garamond"/>
          <w:sz w:val="28"/>
          <w:szCs w:val="28"/>
        </w:rPr>
        <w:t xml:space="preserve"> avec au préalable la réalisation par la Métropole Européenne de Lille d’un nouveau réseau viaire qui reliera les rues Delacroix et du Moulin Tonton :</w:t>
      </w:r>
    </w:p>
    <w:p w14:paraId="0B18B446" w14:textId="4DE8D9E6" w:rsidR="00A77064" w:rsidRDefault="00A77064" w:rsidP="005812C4">
      <w:pPr>
        <w:tabs>
          <w:tab w:val="left" w:pos="4065"/>
        </w:tabs>
        <w:ind w:left="360"/>
        <w:jc w:val="both"/>
        <w:rPr>
          <w:rFonts w:ascii="Garamond" w:hAnsi="Garamond"/>
          <w:sz w:val="28"/>
          <w:szCs w:val="28"/>
        </w:rPr>
      </w:pPr>
      <w:r>
        <w:rPr>
          <w:rFonts w:ascii="Garamond" w:hAnsi="Garamond"/>
          <w:sz w:val="28"/>
          <w:szCs w:val="28"/>
        </w:rPr>
        <w:t xml:space="preserve">Phase 1 : </w:t>
      </w:r>
    </w:p>
    <w:p w14:paraId="70BDF7AD" w14:textId="0B5F9A9A" w:rsidR="00A77064" w:rsidRPr="00D95C69" w:rsidRDefault="00A77064" w:rsidP="005812C4">
      <w:pPr>
        <w:numPr>
          <w:ilvl w:val="1"/>
          <w:numId w:val="15"/>
        </w:numPr>
        <w:spacing w:after="0" w:line="240" w:lineRule="auto"/>
        <w:ind w:left="1418" w:hanging="425"/>
        <w:contextualSpacing/>
        <w:jc w:val="both"/>
        <w:textAlignment w:val="baseline"/>
        <w:rPr>
          <w:rFonts w:ascii="Garamond" w:eastAsia="Times New Roman" w:hAnsi="Garamond" w:cs="Times New Roman"/>
          <w:sz w:val="24"/>
          <w:szCs w:val="24"/>
          <w:lang w:eastAsia="fr-FR"/>
        </w:rPr>
      </w:pPr>
      <w:r w:rsidRPr="00D95C69">
        <w:rPr>
          <w:rFonts w:ascii="Garamond" w:eastAsiaTheme="minorEastAsia" w:hAnsi="Garamond" w:cs="Arial"/>
          <w:color w:val="000000" w:themeColor="text1"/>
          <w:kern w:val="24"/>
          <w:sz w:val="24"/>
          <w:szCs w:val="24"/>
          <w:lang w:eastAsia="fr-FR"/>
        </w:rPr>
        <w:t>la démolition de l’immeuble «Dufy» (40 logements,)</w:t>
      </w:r>
    </w:p>
    <w:p w14:paraId="42D3AC8C" w14:textId="40414C13" w:rsidR="00A77064" w:rsidRPr="00D95C69" w:rsidRDefault="00A77064" w:rsidP="005812C4">
      <w:pPr>
        <w:numPr>
          <w:ilvl w:val="1"/>
          <w:numId w:val="15"/>
        </w:numPr>
        <w:spacing w:after="0" w:line="240" w:lineRule="auto"/>
        <w:ind w:left="1418" w:hanging="425"/>
        <w:contextualSpacing/>
        <w:jc w:val="both"/>
        <w:textAlignment w:val="baseline"/>
        <w:rPr>
          <w:rFonts w:ascii="Garamond" w:eastAsia="Times New Roman" w:hAnsi="Garamond" w:cs="Times New Roman"/>
          <w:sz w:val="24"/>
          <w:szCs w:val="24"/>
          <w:lang w:eastAsia="fr-FR"/>
        </w:rPr>
      </w:pPr>
      <w:r w:rsidRPr="00D95C69">
        <w:rPr>
          <w:rFonts w:ascii="Garamond" w:eastAsiaTheme="minorEastAsia" w:hAnsi="Garamond" w:cs="Arial"/>
          <w:color w:val="000000" w:themeColor="text1"/>
          <w:kern w:val="24"/>
          <w:sz w:val="24"/>
          <w:szCs w:val="24"/>
          <w:lang w:eastAsia="fr-FR"/>
        </w:rPr>
        <w:t>l’aménagement du parvis végétal d’entrée (1 915m²,)</w:t>
      </w:r>
    </w:p>
    <w:p w14:paraId="4D8F44B6" w14:textId="34727409" w:rsidR="00A77064" w:rsidRPr="00D95C69" w:rsidRDefault="00A77064" w:rsidP="005812C4">
      <w:pPr>
        <w:numPr>
          <w:ilvl w:val="1"/>
          <w:numId w:val="15"/>
        </w:numPr>
        <w:spacing w:after="0" w:line="240" w:lineRule="auto"/>
        <w:ind w:left="1418" w:hanging="425"/>
        <w:contextualSpacing/>
        <w:jc w:val="both"/>
        <w:textAlignment w:val="baseline"/>
        <w:rPr>
          <w:rFonts w:ascii="Garamond" w:eastAsia="Times New Roman" w:hAnsi="Garamond" w:cs="Times New Roman"/>
          <w:sz w:val="24"/>
          <w:szCs w:val="24"/>
          <w:lang w:eastAsia="fr-FR"/>
        </w:rPr>
      </w:pPr>
      <w:r w:rsidRPr="00D95C69">
        <w:rPr>
          <w:rFonts w:ascii="Garamond" w:eastAsiaTheme="minorEastAsia" w:hAnsi="Garamond" w:cs="Arial"/>
          <w:color w:val="000000" w:themeColor="text1"/>
          <w:kern w:val="24"/>
          <w:sz w:val="24"/>
          <w:szCs w:val="24"/>
          <w:lang w:eastAsia="fr-FR"/>
        </w:rPr>
        <w:t>le raccordement sur le boulevard Léon Jouhaux de la voie de desserte des garages pour résoudre le point dur n°1 du carrefour,</w:t>
      </w:r>
    </w:p>
    <w:p w14:paraId="0C4BC965" w14:textId="7A13533A" w:rsidR="00A77064" w:rsidRPr="00D95C69" w:rsidRDefault="00DF4D68" w:rsidP="005812C4">
      <w:pPr>
        <w:numPr>
          <w:ilvl w:val="1"/>
          <w:numId w:val="15"/>
        </w:numPr>
        <w:spacing w:after="0" w:line="240" w:lineRule="auto"/>
        <w:ind w:left="1418" w:hanging="425"/>
        <w:contextualSpacing/>
        <w:jc w:val="both"/>
        <w:textAlignment w:val="baseline"/>
        <w:rPr>
          <w:rFonts w:ascii="Garamond" w:eastAsia="Times New Roman" w:hAnsi="Garamond" w:cs="Times New Roman"/>
          <w:sz w:val="24"/>
          <w:szCs w:val="24"/>
          <w:lang w:eastAsia="fr-FR"/>
        </w:rPr>
      </w:pPr>
      <w:r w:rsidRPr="00D95C69">
        <w:rPr>
          <w:rFonts w:ascii="Garamond" w:eastAsiaTheme="minorEastAsia" w:hAnsi="Garamond" w:cs="Arial"/>
          <w:color w:val="000000" w:themeColor="text1"/>
          <w:kern w:val="24"/>
          <w:sz w:val="24"/>
          <w:szCs w:val="24"/>
          <w:lang w:eastAsia="fr-FR"/>
        </w:rPr>
        <w:t>l</w:t>
      </w:r>
      <w:r w:rsidR="00A77064" w:rsidRPr="00D95C69">
        <w:rPr>
          <w:rFonts w:ascii="Garamond" w:eastAsiaTheme="minorEastAsia" w:hAnsi="Garamond" w:cs="Arial"/>
          <w:color w:val="000000" w:themeColor="text1"/>
          <w:kern w:val="24"/>
          <w:sz w:val="24"/>
          <w:szCs w:val="24"/>
          <w:lang w:eastAsia="fr-FR"/>
        </w:rPr>
        <w:t>’aménagement de la phase 1 du Parc des Villas (2 380m²)</w:t>
      </w:r>
      <w:r w:rsidR="005812C4" w:rsidRPr="00D95C69">
        <w:rPr>
          <w:rFonts w:ascii="Garamond" w:eastAsiaTheme="minorEastAsia" w:hAnsi="Garamond" w:cs="Arial"/>
          <w:color w:val="000000" w:themeColor="text1"/>
          <w:kern w:val="24"/>
          <w:sz w:val="24"/>
          <w:szCs w:val="24"/>
          <w:lang w:eastAsia="fr-FR"/>
        </w:rPr>
        <w:t>,</w:t>
      </w:r>
    </w:p>
    <w:p w14:paraId="1E22014B" w14:textId="0800A94C" w:rsidR="005812C4" w:rsidRPr="00D95C69" w:rsidRDefault="005812C4" w:rsidP="005812C4">
      <w:pPr>
        <w:numPr>
          <w:ilvl w:val="1"/>
          <w:numId w:val="15"/>
        </w:numPr>
        <w:spacing w:after="0" w:line="240" w:lineRule="auto"/>
        <w:ind w:left="1418" w:hanging="425"/>
        <w:contextualSpacing/>
        <w:jc w:val="both"/>
        <w:textAlignment w:val="baseline"/>
        <w:rPr>
          <w:rFonts w:ascii="Garamond" w:eastAsia="Times New Roman" w:hAnsi="Garamond" w:cs="Times New Roman"/>
          <w:sz w:val="24"/>
          <w:szCs w:val="24"/>
          <w:lang w:eastAsia="fr-FR"/>
        </w:rPr>
      </w:pPr>
      <w:r w:rsidRPr="00D95C69">
        <w:rPr>
          <w:rFonts w:ascii="Garamond" w:eastAsiaTheme="minorEastAsia" w:hAnsi="Garamond" w:cs="Arial"/>
          <w:color w:val="000000" w:themeColor="text1"/>
          <w:kern w:val="24"/>
          <w:sz w:val="24"/>
          <w:szCs w:val="24"/>
          <w:lang w:eastAsia="fr-FR"/>
        </w:rPr>
        <w:t>l</w:t>
      </w:r>
      <w:r w:rsidR="00A77064" w:rsidRPr="00D95C69">
        <w:rPr>
          <w:rFonts w:ascii="Garamond" w:eastAsiaTheme="minorEastAsia" w:hAnsi="Garamond" w:cs="Arial"/>
          <w:color w:val="000000" w:themeColor="text1"/>
          <w:kern w:val="24"/>
          <w:sz w:val="24"/>
          <w:szCs w:val="24"/>
          <w:lang w:eastAsia="fr-FR"/>
        </w:rPr>
        <w:t>a réalisation de Voiries Réseaux Divers (VRD) : 4 480m²</w:t>
      </w:r>
      <w:r w:rsidRPr="00D95C69">
        <w:rPr>
          <w:rFonts w:ascii="Garamond" w:eastAsiaTheme="minorEastAsia" w:hAnsi="Garamond" w:cs="Arial"/>
          <w:color w:val="000000" w:themeColor="text1"/>
          <w:kern w:val="24"/>
          <w:sz w:val="24"/>
          <w:szCs w:val="24"/>
          <w:lang w:eastAsia="fr-FR"/>
        </w:rPr>
        <w:t>.</w:t>
      </w:r>
    </w:p>
    <w:p w14:paraId="5279E1E9" w14:textId="5D72F4B1" w:rsidR="00A77064" w:rsidRPr="00A77064" w:rsidRDefault="00A77064" w:rsidP="005812C4">
      <w:pPr>
        <w:spacing w:after="0" w:line="240" w:lineRule="auto"/>
        <w:ind w:left="1418"/>
        <w:contextualSpacing/>
        <w:jc w:val="both"/>
        <w:textAlignment w:val="baseline"/>
        <w:rPr>
          <w:rFonts w:ascii="Garamond" w:eastAsia="Times New Roman" w:hAnsi="Garamond" w:cs="Times New Roman"/>
          <w:sz w:val="28"/>
          <w:szCs w:val="28"/>
          <w:lang w:eastAsia="fr-FR"/>
        </w:rPr>
      </w:pPr>
      <w:r w:rsidRPr="00A77064">
        <w:rPr>
          <w:rFonts w:ascii="Garamond" w:eastAsiaTheme="minorEastAsia" w:hAnsi="Garamond" w:cs="Arial"/>
          <w:color w:val="000000" w:themeColor="text1"/>
          <w:kern w:val="24"/>
          <w:sz w:val="28"/>
          <w:szCs w:val="28"/>
          <w:lang w:eastAsia="fr-FR"/>
        </w:rPr>
        <w:t xml:space="preserve"> </w:t>
      </w:r>
    </w:p>
    <w:p w14:paraId="28DC86A8" w14:textId="0E4FE6B0" w:rsidR="00A77064" w:rsidRDefault="00A77064" w:rsidP="004F53BE">
      <w:pPr>
        <w:spacing w:after="0" w:line="240" w:lineRule="auto"/>
        <w:ind w:left="426"/>
        <w:jc w:val="both"/>
        <w:textAlignment w:val="baseline"/>
        <w:rPr>
          <w:rFonts w:ascii="Garamond" w:eastAsiaTheme="minorEastAsia" w:hAnsi="Garamond"/>
          <w:color w:val="000000" w:themeColor="text1"/>
          <w:kern w:val="24"/>
          <w:sz w:val="28"/>
          <w:szCs w:val="28"/>
          <w:lang w:eastAsia="fr-FR"/>
        </w:rPr>
      </w:pPr>
      <w:r w:rsidRPr="00A77064">
        <w:rPr>
          <w:rFonts w:ascii="Garamond" w:eastAsiaTheme="minorEastAsia" w:hAnsi="Garamond"/>
          <w:color w:val="000000" w:themeColor="text1"/>
          <w:kern w:val="24"/>
          <w:sz w:val="28"/>
          <w:szCs w:val="28"/>
          <w:lang w:eastAsia="fr-FR"/>
        </w:rPr>
        <w:t>Une première opération de construction permettra la réalisation de 14 logements individuels groupés neufs pour environ 1 246 m² de surface de plancher.</w:t>
      </w:r>
    </w:p>
    <w:p w14:paraId="2A519E0B" w14:textId="1828D701" w:rsidR="004F53BE" w:rsidRDefault="004F53BE" w:rsidP="004F53BE">
      <w:pPr>
        <w:spacing w:after="0" w:line="240" w:lineRule="auto"/>
        <w:ind w:left="426"/>
        <w:jc w:val="both"/>
        <w:textAlignment w:val="baseline"/>
        <w:rPr>
          <w:rFonts w:ascii="Garamond" w:eastAsiaTheme="minorEastAsia" w:hAnsi="Garamond"/>
          <w:color w:val="000000" w:themeColor="text1"/>
          <w:kern w:val="24"/>
          <w:sz w:val="28"/>
          <w:szCs w:val="28"/>
          <w:lang w:eastAsia="fr-FR"/>
        </w:rPr>
      </w:pPr>
    </w:p>
    <w:p w14:paraId="71CCEE05" w14:textId="67926C85" w:rsidR="004F53BE" w:rsidRDefault="004F53BE" w:rsidP="004F53BE">
      <w:pPr>
        <w:spacing w:after="0" w:line="240" w:lineRule="auto"/>
        <w:ind w:left="426"/>
        <w:jc w:val="both"/>
        <w:textAlignment w:val="baseline"/>
        <w:rPr>
          <w:rFonts w:ascii="Garamond" w:eastAsiaTheme="minorEastAsia" w:hAnsi="Garamond"/>
          <w:color w:val="000000" w:themeColor="text1"/>
          <w:kern w:val="24"/>
          <w:sz w:val="28"/>
          <w:szCs w:val="28"/>
          <w:lang w:eastAsia="fr-FR"/>
        </w:rPr>
      </w:pPr>
      <w:r>
        <w:rPr>
          <w:rFonts w:ascii="Garamond" w:eastAsiaTheme="minorEastAsia" w:hAnsi="Garamond"/>
          <w:color w:val="000000" w:themeColor="text1"/>
          <w:kern w:val="24"/>
          <w:sz w:val="28"/>
          <w:szCs w:val="28"/>
          <w:lang w:eastAsia="fr-FR"/>
        </w:rPr>
        <w:t>Phase 2 :</w:t>
      </w:r>
    </w:p>
    <w:p w14:paraId="775A0D72" w14:textId="77777777" w:rsidR="004F53BE" w:rsidRDefault="004F53BE" w:rsidP="004F53BE">
      <w:pPr>
        <w:spacing w:after="0" w:line="240" w:lineRule="auto"/>
        <w:ind w:left="426"/>
        <w:jc w:val="both"/>
        <w:textAlignment w:val="baseline"/>
        <w:rPr>
          <w:rFonts w:ascii="Garamond" w:eastAsiaTheme="minorEastAsia" w:hAnsi="Garamond"/>
          <w:color w:val="000000" w:themeColor="text1"/>
          <w:kern w:val="24"/>
          <w:sz w:val="28"/>
          <w:szCs w:val="28"/>
          <w:lang w:eastAsia="fr-FR"/>
        </w:rPr>
      </w:pPr>
    </w:p>
    <w:p w14:paraId="6C1D0122" w14:textId="5ED24EF2" w:rsidR="004F53BE" w:rsidRPr="00D95C69" w:rsidRDefault="004F53BE" w:rsidP="004F53BE">
      <w:pPr>
        <w:numPr>
          <w:ilvl w:val="1"/>
          <w:numId w:val="16"/>
        </w:numPr>
        <w:spacing w:after="0" w:line="240" w:lineRule="auto"/>
        <w:ind w:left="2347" w:hanging="1355"/>
        <w:contextualSpacing/>
        <w:textAlignment w:val="baseline"/>
        <w:rPr>
          <w:rFonts w:ascii="Garamond" w:eastAsia="Times New Roman" w:hAnsi="Garamond" w:cs="Times New Roman"/>
          <w:sz w:val="24"/>
          <w:szCs w:val="24"/>
          <w:lang w:eastAsia="fr-FR"/>
        </w:rPr>
      </w:pPr>
      <w:r w:rsidRPr="00D95C69">
        <w:rPr>
          <w:rFonts w:ascii="Garamond" w:eastAsiaTheme="minorEastAsia" w:hAnsi="Garamond" w:cs="Calibri"/>
          <w:color w:val="000000" w:themeColor="text1"/>
          <w:kern w:val="24"/>
          <w:sz w:val="24"/>
          <w:szCs w:val="24"/>
          <w:lang w:eastAsia="fr-FR"/>
        </w:rPr>
        <w:t>démolition de l’immeuble «Ardoise» (40 logements),</w:t>
      </w:r>
    </w:p>
    <w:p w14:paraId="2FC16F7C" w14:textId="526CD6D9" w:rsidR="004F53BE" w:rsidRPr="00D95C69" w:rsidRDefault="004F53BE" w:rsidP="004F53BE">
      <w:pPr>
        <w:numPr>
          <w:ilvl w:val="1"/>
          <w:numId w:val="16"/>
        </w:numPr>
        <w:spacing w:after="0" w:line="240" w:lineRule="auto"/>
        <w:ind w:left="2347" w:hanging="1355"/>
        <w:contextualSpacing/>
        <w:textAlignment w:val="baseline"/>
        <w:rPr>
          <w:rFonts w:ascii="Garamond" w:eastAsia="Times New Roman" w:hAnsi="Garamond" w:cs="Times New Roman"/>
          <w:sz w:val="24"/>
          <w:szCs w:val="24"/>
          <w:lang w:eastAsia="fr-FR"/>
        </w:rPr>
      </w:pPr>
      <w:r w:rsidRPr="00D95C69">
        <w:rPr>
          <w:rFonts w:ascii="Garamond" w:eastAsiaTheme="minorEastAsia" w:hAnsi="Garamond" w:cs="Calibri"/>
          <w:color w:val="000000" w:themeColor="text1"/>
          <w:kern w:val="24"/>
          <w:sz w:val="24"/>
          <w:szCs w:val="24"/>
          <w:lang w:eastAsia="fr-FR"/>
        </w:rPr>
        <w:t xml:space="preserve">l’aménagement de la phase 2 du Parc des Villas (5 780m²), </w:t>
      </w:r>
    </w:p>
    <w:p w14:paraId="2ADEC4E2" w14:textId="527F6989" w:rsidR="004F53BE" w:rsidRPr="00D95C69" w:rsidRDefault="004F53BE" w:rsidP="004F53BE">
      <w:pPr>
        <w:numPr>
          <w:ilvl w:val="1"/>
          <w:numId w:val="16"/>
        </w:numPr>
        <w:spacing w:after="0" w:line="240" w:lineRule="auto"/>
        <w:ind w:left="2347" w:hanging="1355"/>
        <w:contextualSpacing/>
        <w:textAlignment w:val="baseline"/>
        <w:rPr>
          <w:rFonts w:ascii="Garamond" w:eastAsia="Times New Roman" w:hAnsi="Garamond" w:cs="Times New Roman"/>
          <w:sz w:val="24"/>
          <w:szCs w:val="24"/>
          <w:lang w:eastAsia="fr-FR"/>
        </w:rPr>
      </w:pPr>
      <w:r w:rsidRPr="00D95C69">
        <w:rPr>
          <w:rFonts w:ascii="Garamond" w:eastAsiaTheme="minorEastAsia" w:hAnsi="Garamond" w:cs="Calibri"/>
          <w:color w:val="000000" w:themeColor="text1"/>
          <w:kern w:val="24"/>
          <w:sz w:val="24"/>
          <w:szCs w:val="24"/>
          <w:lang w:eastAsia="fr-FR"/>
        </w:rPr>
        <w:t xml:space="preserve">la réalisation de Voiries Réseaux Divers : 2 430m², </w:t>
      </w:r>
    </w:p>
    <w:p w14:paraId="7D00A16E" w14:textId="77777777" w:rsidR="004F53BE" w:rsidRPr="004F53BE" w:rsidRDefault="004F53BE" w:rsidP="004F53BE">
      <w:pPr>
        <w:spacing w:after="0" w:line="240" w:lineRule="auto"/>
        <w:ind w:left="2347"/>
        <w:contextualSpacing/>
        <w:textAlignment w:val="baseline"/>
        <w:rPr>
          <w:rFonts w:ascii="Garamond" w:eastAsia="Times New Roman" w:hAnsi="Garamond" w:cs="Times New Roman"/>
          <w:sz w:val="28"/>
          <w:szCs w:val="28"/>
          <w:lang w:eastAsia="fr-FR"/>
        </w:rPr>
      </w:pPr>
    </w:p>
    <w:p w14:paraId="3F33EDF7" w14:textId="347B3519" w:rsidR="004F53BE" w:rsidRDefault="004F53BE" w:rsidP="004F53BE">
      <w:pPr>
        <w:spacing w:after="0" w:line="240" w:lineRule="auto"/>
        <w:ind w:left="426"/>
        <w:textAlignment w:val="baseline"/>
        <w:rPr>
          <w:rFonts w:ascii="Garamond" w:eastAsiaTheme="minorEastAsia" w:hAnsi="Garamond" w:cs="Calibri"/>
          <w:color w:val="000000"/>
          <w:kern w:val="24"/>
          <w:sz w:val="28"/>
          <w:szCs w:val="28"/>
          <w:lang w:eastAsia="fr-FR"/>
        </w:rPr>
      </w:pPr>
      <w:r w:rsidRPr="004F53BE">
        <w:rPr>
          <w:rFonts w:ascii="Garamond" w:eastAsiaTheme="minorEastAsia" w:hAnsi="Garamond" w:cs="Calibri"/>
          <w:color w:val="000000" w:themeColor="text1"/>
          <w:kern w:val="24"/>
          <w:sz w:val="28"/>
          <w:szCs w:val="28"/>
          <w:lang w:eastAsia="fr-FR"/>
        </w:rPr>
        <w:t xml:space="preserve">Construction résidentielle : il est programmé </w:t>
      </w:r>
      <w:r w:rsidRPr="004F53BE">
        <w:rPr>
          <w:rFonts w:ascii="Garamond" w:eastAsiaTheme="minorEastAsia" w:hAnsi="Garamond" w:cs="Calibri"/>
          <w:kern w:val="24"/>
          <w:sz w:val="28"/>
          <w:szCs w:val="28"/>
          <w:lang w:eastAsia="fr-FR"/>
        </w:rPr>
        <w:t>6150</w:t>
      </w:r>
      <w:r w:rsidRPr="004F53BE">
        <w:rPr>
          <w:rFonts w:ascii="Garamond" w:eastAsiaTheme="minorEastAsia" w:hAnsi="Garamond" w:cs="Calibri"/>
          <w:color w:val="000000"/>
          <w:kern w:val="24"/>
          <w:sz w:val="28"/>
          <w:szCs w:val="28"/>
          <w:lang w:eastAsia="fr-FR"/>
        </w:rPr>
        <w:t xml:space="preserve"> m² de</w:t>
      </w:r>
      <w:r w:rsidRPr="004F53BE">
        <w:rPr>
          <w:rFonts w:ascii="Garamond" w:eastAsiaTheme="minorEastAsia" w:hAnsi="Garamond" w:cs="Calibri"/>
          <w:color w:val="000000" w:themeColor="text1"/>
          <w:kern w:val="24"/>
          <w:sz w:val="28"/>
          <w:szCs w:val="28"/>
          <w:lang w:eastAsia="fr-FR"/>
        </w:rPr>
        <w:t xml:space="preserve"> surface de plancher </w:t>
      </w:r>
      <w:r w:rsidRPr="004F53BE">
        <w:rPr>
          <w:rFonts w:ascii="Garamond" w:eastAsiaTheme="minorEastAsia" w:hAnsi="Garamond" w:cs="Calibri"/>
          <w:color w:val="000000"/>
          <w:kern w:val="24"/>
          <w:sz w:val="28"/>
          <w:szCs w:val="28"/>
          <w:lang w:eastAsia="fr-FR"/>
        </w:rPr>
        <w:t>soit 34 logements individuels et 15 logements collectifs</w:t>
      </w:r>
      <w:r>
        <w:rPr>
          <w:rFonts w:ascii="Garamond" w:eastAsiaTheme="minorEastAsia" w:hAnsi="Garamond" w:cs="Calibri"/>
          <w:color w:val="000000"/>
          <w:kern w:val="24"/>
          <w:sz w:val="28"/>
          <w:szCs w:val="28"/>
          <w:lang w:eastAsia="fr-FR"/>
        </w:rPr>
        <w:t>.</w:t>
      </w:r>
    </w:p>
    <w:p w14:paraId="75B0D9FE" w14:textId="1CA7E448" w:rsidR="00613489" w:rsidRDefault="00613489" w:rsidP="004F53BE">
      <w:pPr>
        <w:spacing w:after="0" w:line="240" w:lineRule="auto"/>
        <w:ind w:left="426"/>
        <w:textAlignment w:val="baseline"/>
        <w:rPr>
          <w:rFonts w:ascii="Garamond" w:eastAsiaTheme="minorEastAsia" w:hAnsi="Garamond" w:cs="Calibri"/>
          <w:color w:val="000000"/>
          <w:kern w:val="24"/>
          <w:sz w:val="28"/>
          <w:szCs w:val="28"/>
          <w:lang w:eastAsia="fr-FR"/>
        </w:rPr>
      </w:pPr>
    </w:p>
    <w:p w14:paraId="6FED4D22" w14:textId="1CA226F7" w:rsidR="00613489" w:rsidRDefault="00613489" w:rsidP="004F53BE">
      <w:pPr>
        <w:spacing w:after="0" w:line="240" w:lineRule="auto"/>
        <w:ind w:left="426"/>
        <w:textAlignment w:val="baseline"/>
        <w:rPr>
          <w:rFonts w:ascii="Garamond" w:eastAsiaTheme="minorEastAsia" w:hAnsi="Garamond" w:cs="Calibri"/>
          <w:color w:val="000000"/>
          <w:kern w:val="24"/>
          <w:sz w:val="28"/>
          <w:szCs w:val="28"/>
          <w:lang w:eastAsia="fr-FR"/>
        </w:rPr>
      </w:pPr>
      <w:r>
        <w:rPr>
          <w:rFonts w:ascii="Garamond" w:eastAsiaTheme="minorEastAsia" w:hAnsi="Garamond" w:cs="Calibri"/>
          <w:color w:val="000000"/>
          <w:kern w:val="24"/>
          <w:sz w:val="28"/>
          <w:szCs w:val="28"/>
          <w:lang w:eastAsia="fr-FR"/>
        </w:rPr>
        <w:t>Phase 3 :</w:t>
      </w:r>
    </w:p>
    <w:p w14:paraId="7B58E541" w14:textId="228EE5A4" w:rsidR="00613489" w:rsidRPr="00D95C69" w:rsidRDefault="00613489" w:rsidP="00613489">
      <w:pPr>
        <w:numPr>
          <w:ilvl w:val="1"/>
          <w:numId w:val="17"/>
        </w:numPr>
        <w:spacing w:after="0" w:line="240" w:lineRule="auto"/>
        <w:ind w:left="2434" w:hanging="1440"/>
        <w:contextualSpacing/>
        <w:textAlignment w:val="baseline"/>
        <w:rPr>
          <w:rFonts w:ascii="Garamond" w:eastAsia="Times New Roman" w:hAnsi="Garamond" w:cs="Times New Roman"/>
          <w:sz w:val="24"/>
          <w:szCs w:val="24"/>
          <w:lang w:eastAsia="fr-FR"/>
        </w:rPr>
      </w:pPr>
      <w:r w:rsidRPr="00D95C69">
        <w:rPr>
          <w:rFonts w:ascii="Garamond" w:eastAsiaTheme="minorEastAsia" w:hAnsi="Garamond"/>
          <w:color w:val="000000" w:themeColor="text1"/>
          <w:kern w:val="24"/>
          <w:sz w:val="24"/>
          <w:szCs w:val="24"/>
          <w:lang w:eastAsia="fr-FR"/>
        </w:rPr>
        <w:t>démolition de l’immeuble «Gypse» (40 logements),</w:t>
      </w:r>
    </w:p>
    <w:p w14:paraId="1C5FFB7B" w14:textId="6E0CAA85" w:rsidR="00613489" w:rsidRPr="00D95C69" w:rsidRDefault="00613489" w:rsidP="00613489">
      <w:pPr>
        <w:numPr>
          <w:ilvl w:val="1"/>
          <w:numId w:val="17"/>
        </w:numPr>
        <w:spacing w:after="0" w:line="240" w:lineRule="auto"/>
        <w:ind w:left="2434" w:hanging="1440"/>
        <w:contextualSpacing/>
        <w:textAlignment w:val="baseline"/>
        <w:rPr>
          <w:rFonts w:ascii="Garamond" w:eastAsia="Times New Roman" w:hAnsi="Garamond" w:cs="Times New Roman"/>
          <w:sz w:val="24"/>
          <w:szCs w:val="24"/>
          <w:lang w:eastAsia="fr-FR"/>
        </w:rPr>
      </w:pPr>
      <w:r w:rsidRPr="00D95C69">
        <w:rPr>
          <w:rFonts w:ascii="Garamond" w:eastAsiaTheme="minorEastAsia" w:hAnsi="Garamond"/>
          <w:color w:val="000000" w:themeColor="text1"/>
          <w:kern w:val="24"/>
          <w:sz w:val="24"/>
          <w:szCs w:val="24"/>
          <w:lang w:eastAsia="fr-FR"/>
        </w:rPr>
        <w:t xml:space="preserve">la finalisation du parc des Villas, </w:t>
      </w:r>
    </w:p>
    <w:p w14:paraId="293F63BE" w14:textId="67791A5C" w:rsidR="00613489" w:rsidRPr="00D95C69" w:rsidRDefault="00613489" w:rsidP="00613489">
      <w:pPr>
        <w:numPr>
          <w:ilvl w:val="1"/>
          <w:numId w:val="17"/>
        </w:numPr>
        <w:spacing w:after="0" w:line="240" w:lineRule="auto"/>
        <w:ind w:left="2434" w:hanging="1440"/>
        <w:contextualSpacing/>
        <w:textAlignment w:val="baseline"/>
        <w:rPr>
          <w:rFonts w:ascii="Garamond" w:eastAsia="Times New Roman" w:hAnsi="Garamond" w:cs="Times New Roman"/>
          <w:sz w:val="24"/>
          <w:szCs w:val="24"/>
          <w:lang w:eastAsia="fr-FR"/>
        </w:rPr>
      </w:pPr>
      <w:r w:rsidRPr="00D95C69">
        <w:rPr>
          <w:rFonts w:ascii="Garamond" w:eastAsiaTheme="minorEastAsia" w:hAnsi="Garamond"/>
          <w:color w:val="000000" w:themeColor="text1"/>
          <w:kern w:val="24"/>
          <w:sz w:val="24"/>
          <w:szCs w:val="24"/>
          <w:lang w:eastAsia="fr-FR"/>
        </w:rPr>
        <w:t xml:space="preserve">la réalisation de Voiries Réseaux Divers : 1 760m².  </w:t>
      </w:r>
    </w:p>
    <w:p w14:paraId="620A4D47" w14:textId="77777777" w:rsidR="00613489" w:rsidRPr="00613489" w:rsidRDefault="00613489" w:rsidP="00613489">
      <w:pPr>
        <w:spacing w:after="0" w:line="240" w:lineRule="auto"/>
        <w:ind w:left="2434"/>
        <w:contextualSpacing/>
        <w:textAlignment w:val="baseline"/>
        <w:rPr>
          <w:rFonts w:ascii="Garamond" w:eastAsia="Times New Roman" w:hAnsi="Garamond" w:cs="Times New Roman"/>
          <w:sz w:val="28"/>
          <w:szCs w:val="28"/>
          <w:lang w:eastAsia="fr-FR"/>
        </w:rPr>
      </w:pPr>
    </w:p>
    <w:p w14:paraId="73886E0A" w14:textId="4D5A44FC" w:rsidR="00D95C69" w:rsidRDefault="00613489" w:rsidP="00613489">
      <w:pPr>
        <w:spacing w:after="0" w:line="240" w:lineRule="auto"/>
        <w:ind w:left="426"/>
        <w:textAlignment w:val="baseline"/>
        <w:rPr>
          <w:rFonts w:ascii="Garamond" w:eastAsiaTheme="minorEastAsia" w:hAnsi="Garamond" w:cs="Calibri"/>
          <w:color w:val="000000" w:themeColor="text1"/>
          <w:kern w:val="24"/>
          <w:sz w:val="28"/>
          <w:szCs w:val="28"/>
          <w:lang w:eastAsia="fr-FR"/>
        </w:rPr>
      </w:pPr>
      <w:r w:rsidRPr="00613489">
        <w:rPr>
          <w:rFonts w:ascii="Garamond" w:eastAsiaTheme="minorEastAsia" w:hAnsi="Garamond" w:cs="Calibri"/>
          <w:color w:val="000000" w:themeColor="text1"/>
          <w:kern w:val="24"/>
          <w:sz w:val="28"/>
          <w:szCs w:val="28"/>
          <w:lang w:eastAsia="fr-FR"/>
        </w:rPr>
        <w:t xml:space="preserve">Construction résidentielle : il est programmé 1 068m² de surface de plancher soit 12 logements individuels.  </w:t>
      </w:r>
    </w:p>
    <w:p w14:paraId="1B1552E3" w14:textId="77777777" w:rsidR="00D95C69" w:rsidRDefault="00D95C69" w:rsidP="00613489">
      <w:pPr>
        <w:spacing w:after="0" w:line="240" w:lineRule="auto"/>
        <w:ind w:left="426"/>
        <w:textAlignment w:val="baseline"/>
        <w:rPr>
          <w:rFonts w:ascii="Garamond" w:eastAsiaTheme="minorEastAsia" w:hAnsi="Garamond" w:cs="Calibri"/>
          <w:color w:val="000000"/>
          <w:kern w:val="24"/>
          <w:sz w:val="28"/>
          <w:szCs w:val="28"/>
          <w:lang w:eastAsia="fr-FR"/>
        </w:rPr>
      </w:pPr>
    </w:p>
    <w:p w14:paraId="17CA998E" w14:textId="534F20A0" w:rsidR="00D95C69" w:rsidRDefault="00D95C69" w:rsidP="00D95C69">
      <w:pPr>
        <w:spacing w:after="0" w:line="240" w:lineRule="auto"/>
        <w:ind w:left="426"/>
        <w:jc w:val="center"/>
        <w:textAlignment w:val="baseline"/>
        <w:rPr>
          <w:rFonts w:ascii="Garamond" w:eastAsiaTheme="minorEastAsia" w:hAnsi="Garamond" w:cs="Calibri"/>
          <w:color w:val="000000"/>
          <w:kern w:val="24"/>
          <w:sz w:val="28"/>
          <w:szCs w:val="28"/>
          <w:lang w:eastAsia="fr-FR"/>
        </w:rPr>
      </w:pPr>
      <w:r w:rsidRPr="00D95C69">
        <w:rPr>
          <w:rFonts w:ascii="Garamond" w:eastAsiaTheme="minorEastAsia" w:hAnsi="Garamond" w:cs="Calibri"/>
          <w:noProof/>
          <w:color w:val="000000"/>
          <w:kern w:val="24"/>
          <w:sz w:val="28"/>
          <w:szCs w:val="28"/>
          <w:lang w:eastAsia="fr-FR"/>
        </w:rPr>
        <w:lastRenderedPageBreak/>
        <w:drawing>
          <wp:inline distT="0" distB="0" distL="0" distR="0" wp14:anchorId="6FB1EB62" wp14:editId="54F3A515">
            <wp:extent cx="3533567" cy="3019425"/>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51890" cy="3035082"/>
                    </a:xfrm>
                    <a:prstGeom prst="rect">
                      <a:avLst/>
                    </a:prstGeom>
                    <a:noFill/>
                    <a:ln>
                      <a:noFill/>
                    </a:ln>
                  </pic:spPr>
                </pic:pic>
              </a:graphicData>
            </a:graphic>
          </wp:inline>
        </w:drawing>
      </w:r>
    </w:p>
    <w:p w14:paraId="42E359EE" w14:textId="26FDE07F" w:rsidR="004F53BE" w:rsidRDefault="004F53BE" w:rsidP="004F53BE">
      <w:pPr>
        <w:spacing w:after="0" w:line="240" w:lineRule="auto"/>
        <w:ind w:left="426"/>
        <w:textAlignment w:val="baseline"/>
        <w:rPr>
          <w:rFonts w:ascii="Garamond" w:eastAsia="Times New Roman" w:hAnsi="Garamond" w:cs="Times New Roman"/>
          <w:sz w:val="28"/>
          <w:szCs w:val="28"/>
          <w:lang w:eastAsia="fr-FR"/>
        </w:rPr>
      </w:pPr>
    </w:p>
    <w:p w14:paraId="5DFBB5A5" w14:textId="2210EF32" w:rsidR="004F53BE" w:rsidRDefault="004F53BE" w:rsidP="00613489">
      <w:pPr>
        <w:spacing w:after="0" w:line="240" w:lineRule="auto"/>
        <w:ind w:left="426"/>
        <w:jc w:val="center"/>
        <w:textAlignment w:val="baseline"/>
        <w:rPr>
          <w:rFonts w:ascii="Garamond" w:eastAsia="Times New Roman" w:hAnsi="Garamond" w:cs="Times New Roman"/>
          <w:sz w:val="28"/>
          <w:szCs w:val="28"/>
          <w:lang w:eastAsia="fr-FR"/>
        </w:rPr>
      </w:pPr>
      <w:r>
        <w:rPr>
          <w:noProof/>
        </w:rPr>
        <w:drawing>
          <wp:inline distT="0" distB="0" distL="0" distR="0" wp14:anchorId="4C9A897A" wp14:editId="1C7F920F">
            <wp:extent cx="3981450" cy="2828925"/>
            <wp:effectExtent l="0" t="0" r="0" b="9525"/>
            <wp:docPr id="8" name="Image 7"/>
            <wp:cNvGraphicFramePr/>
            <a:graphic xmlns:a="http://schemas.openxmlformats.org/drawingml/2006/main">
              <a:graphicData uri="http://schemas.openxmlformats.org/drawingml/2006/picture">
                <pic:pic xmlns:pic="http://schemas.openxmlformats.org/drawingml/2006/picture">
                  <pic:nvPicPr>
                    <pic:cNvPr id="8" name="Image 7"/>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82123" cy="2829403"/>
                    </a:xfrm>
                    <a:prstGeom prst="rect">
                      <a:avLst/>
                    </a:prstGeom>
                    <a:noFill/>
                  </pic:spPr>
                </pic:pic>
              </a:graphicData>
            </a:graphic>
          </wp:inline>
        </w:drawing>
      </w:r>
    </w:p>
    <w:p w14:paraId="7EB51F76" w14:textId="7136749C" w:rsidR="00D95C69" w:rsidRDefault="00D95C69" w:rsidP="00613489">
      <w:pPr>
        <w:spacing w:after="0" w:line="240" w:lineRule="auto"/>
        <w:ind w:left="426"/>
        <w:jc w:val="center"/>
        <w:textAlignment w:val="baseline"/>
        <w:rPr>
          <w:rFonts w:ascii="Garamond" w:eastAsia="Times New Roman" w:hAnsi="Garamond" w:cs="Times New Roman"/>
          <w:sz w:val="28"/>
          <w:szCs w:val="28"/>
          <w:lang w:eastAsia="fr-FR"/>
        </w:rPr>
      </w:pPr>
    </w:p>
    <w:p w14:paraId="51247FB4" w14:textId="6512FAAD" w:rsidR="00330223" w:rsidRDefault="00330223" w:rsidP="00613489">
      <w:pPr>
        <w:spacing w:after="0" w:line="240" w:lineRule="auto"/>
        <w:ind w:left="426"/>
        <w:jc w:val="center"/>
        <w:textAlignment w:val="baseline"/>
        <w:rPr>
          <w:rFonts w:ascii="Garamond" w:eastAsia="Times New Roman" w:hAnsi="Garamond" w:cs="Times New Roman"/>
          <w:sz w:val="28"/>
          <w:szCs w:val="28"/>
          <w:lang w:eastAsia="fr-FR"/>
        </w:rPr>
      </w:pPr>
    </w:p>
    <w:p w14:paraId="2427BCA7" w14:textId="77777777" w:rsidR="00330223" w:rsidRDefault="00330223" w:rsidP="00613489">
      <w:pPr>
        <w:spacing w:after="0" w:line="240" w:lineRule="auto"/>
        <w:ind w:left="426"/>
        <w:jc w:val="center"/>
        <w:textAlignment w:val="baseline"/>
        <w:rPr>
          <w:rFonts w:ascii="Garamond" w:eastAsia="Times New Roman" w:hAnsi="Garamond" w:cs="Times New Roman"/>
          <w:sz w:val="28"/>
          <w:szCs w:val="28"/>
          <w:lang w:eastAsia="fr-FR"/>
        </w:rPr>
      </w:pPr>
    </w:p>
    <w:p w14:paraId="4BC57609" w14:textId="77777777" w:rsidR="00330223" w:rsidRDefault="00330223" w:rsidP="00613489">
      <w:pPr>
        <w:spacing w:after="0" w:line="240" w:lineRule="auto"/>
        <w:ind w:left="426"/>
        <w:jc w:val="center"/>
        <w:textAlignment w:val="baseline"/>
        <w:rPr>
          <w:rFonts w:ascii="Garamond" w:eastAsia="Times New Roman" w:hAnsi="Garamond" w:cs="Times New Roman"/>
          <w:sz w:val="28"/>
          <w:szCs w:val="28"/>
          <w:lang w:eastAsia="fr-FR"/>
        </w:rPr>
      </w:pPr>
    </w:p>
    <w:p w14:paraId="35E82E33" w14:textId="33DF96AD" w:rsidR="004F53BE" w:rsidRDefault="004F53BE" w:rsidP="004F53BE">
      <w:pPr>
        <w:spacing w:after="0" w:line="240" w:lineRule="auto"/>
        <w:ind w:left="426"/>
        <w:textAlignment w:val="baseline"/>
        <w:rPr>
          <w:rFonts w:ascii="Garamond" w:eastAsia="Times New Roman" w:hAnsi="Garamond" w:cs="Times New Roman"/>
          <w:sz w:val="28"/>
          <w:szCs w:val="28"/>
          <w:lang w:eastAsia="fr-FR"/>
        </w:rPr>
      </w:pPr>
      <w:r>
        <w:rPr>
          <w:noProof/>
        </w:rPr>
        <w:lastRenderedPageBreak/>
        <w:drawing>
          <wp:inline distT="0" distB="0" distL="0" distR="0" wp14:anchorId="23A44714" wp14:editId="7047857E">
            <wp:extent cx="5411604" cy="3816424"/>
            <wp:effectExtent l="0" t="0" r="0" b="0"/>
            <wp:docPr id="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11"/>
                    <a:stretch>
                      <a:fillRect/>
                    </a:stretch>
                  </pic:blipFill>
                  <pic:spPr>
                    <a:xfrm>
                      <a:off x="0" y="0"/>
                      <a:ext cx="5411604" cy="3816424"/>
                    </a:xfrm>
                    <a:prstGeom prst="rect">
                      <a:avLst/>
                    </a:prstGeom>
                  </pic:spPr>
                </pic:pic>
              </a:graphicData>
            </a:graphic>
          </wp:inline>
        </w:drawing>
      </w:r>
    </w:p>
    <w:p w14:paraId="0AD373B6" w14:textId="6D0AD558" w:rsidR="004F53BE" w:rsidRDefault="004F53BE" w:rsidP="004F53BE">
      <w:pPr>
        <w:spacing w:after="0" w:line="240" w:lineRule="auto"/>
        <w:ind w:left="426"/>
        <w:textAlignment w:val="baseline"/>
        <w:rPr>
          <w:rFonts w:ascii="Garamond" w:eastAsia="Times New Roman" w:hAnsi="Garamond" w:cs="Times New Roman"/>
          <w:sz w:val="28"/>
          <w:szCs w:val="28"/>
          <w:lang w:eastAsia="fr-FR"/>
        </w:rPr>
      </w:pPr>
    </w:p>
    <w:p w14:paraId="53A79511" w14:textId="5F0E9001" w:rsidR="004F53BE" w:rsidRDefault="004F53BE" w:rsidP="004F53BE">
      <w:pPr>
        <w:spacing w:after="0" w:line="240" w:lineRule="auto"/>
        <w:ind w:left="426"/>
        <w:textAlignment w:val="baseline"/>
        <w:rPr>
          <w:rFonts w:ascii="Garamond" w:eastAsia="Times New Roman" w:hAnsi="Garamond" w:cs="Times New Roman"/>
          <w:sz w:val="28"/>
          <w:szCs w:val="28"/>
          <w:lang w:eastAsia="fr-FR"/>
        </w:rPr>
      </w:pPr>
    </w:p>
    <w:p w14:paraId="484A8162" w14:textId="237D2B89" w:rsidR="004F53BE" w:rsidRDefault="004F53BE" w:rsidP="005812C4">
      <w:pPr>
        <w:spacing w:after="0" w:line="240" w:lineRule="auto"/>
        <w:jc w:val="both"/>
        <w:textAlignment w:val="baseline"/>
        <w:rPr>
          <w:rFonts w:ascii="Garamond" w:eastAsia="Times New Roman" w:hAnsi="Garamond" w:cs="Times New Roman"/>
          <w:sz w:val="28"/>
          <w:szCs w:val="28"/>
          <w:lang w:eastAsia="fr-FR"/>
        </w:rPr>
      </w:pPr>
    </w:p>
    <w:p w14:paraId="13FBEA95" w14:textId="4263185E" w:rsidR="00330223" w:rsidRDefault="00330223" w:rsidP="005812C4">
      <w:pPr>
        <w:spacing w:after="0" w:line="240" w:lineRule="auto"/>
        <w:jc w:val="both"/>
        <w:textAlignment w:val="baseline"/>
        <w:rPr>
          <w:rFonts w:ascii="Garamond" w:eastAsia="Times New Roman" w:hAnsi="Garamond" w:cs="Times New Roman"/>
          <w:sz w:val="28"/>
          <w:szCs w:val="28"/>
          <w:lang w:eastAsia="fr-FR"/>
        </w:rPr>
      </w:pPr>
    </w:p>
    <w:p w14:paraId="6EAA9780" w14:textId="77777777" w:rsidR="00330223" w:rsidRDefault="00330223" w:rsidP="005812C4">
      <w:pPr>
        <w:spacing w:after="0" w:line="240" w:lineRule="auto"/>
        <w:jc w:val="both"/>
        <w:textAlignment w:val="baseline"/>
        <w:rPr>
          <w:rFonts w:ascii="Garamond" w:eastAsia="Times New Roman" w:hAnsi="Garamond" w:cs="Times New Roman"/>
          <w:sz w:val="28"/>
          <w:szCs w:val="28"/>
          <w:lang w:eastAsia="fr-FR"/>
        </w:rPr>
      </w:pPr>
    </w:p>
    <w:p w14:paraId="7AFC3DAA" w14:textId="77777777" w:rsidR="00613489" w:rsidRPr="00A77064" w:rsidRDefault="00613489" w:rsidP="005812C4">
      <w:pPr>
        <w:spacing w:after="0" w:line="240" w:lineRule="auto"/>
        <w:jc w:val="both"/>
        <w:textAlignment w:val="baseline"/>
        <w:rPr>
          <w:rFonts w:ascii="Garamond" w:eastAsia="Times New Roman" w:hAnsi="Garamond" w:cs="Times New Roman"/>
          <w:sz w:val="28"/>
          <w:szCs w:val="28"/>
          <w:lang w:eastAsia="fr-FR"/>
        </w:rPr>
      </w:pPr>
    </w:p>
    <w:p w14:paraId="483197FF" w14:textId="0C4232B1" w:rsidR="00A77064" w:rsidRDefault="004F53BE" w:rsidP="0061099B">
      <w:pPr>
        <w:tabs>
          <w:tab w:val="left" w:pos="4065"/>
        </w:tabs>
        <w:ind w:left="360"/>
        <w:jc w:val="both"/>
        <w:rPr>
          <w:rFonts w:ascii="Garamond" w:hAnsi="Garamond"/>
          <w:sz w:val="28"/>
          <w:szCs w:val="28"/>
        </w:rPr>
      </w:pPr>
      <w:r>
        <w:rPr>
          <w:rFonts w:ascii="Garamond" w:hAnsi="Garamond"/>
          <w:sz w:val="28"/>
          <w:szCs w:val="28"/>
        </w:rPr>
        <w:t xml:space="preserve">2 – </w:t>
      </w:r>
      <w:r w:rsidRPr="004F53BE">
        <w:rPr>
          <w:rFonts w:ascii="Garamond" w:hAnsi="Garamond"/>
          <w:sz w:val="28"/>
          <w:szCs w:val="28"/>
          <w:u w:val="single"/>
        </w:rPr>
        <w:t>Description du projet</w:t>
      </w:r>
    </w:p>
    <w:p w14:paraId="38DAB887" w14:textId="28186166" w:rsidR="00596C6F" w:rsidRDefault="00596C6F" w:rsidP="0061099B">
      <w:pPr>
        <w:tabs>
          <w:tab w:val="left" w:pos="4065"/>
        </w:tabs>
        <w:ind w:left="360"/>
        <w:jc w:val="both"/>
        <w:rPr>
          <w:rFonts w:ascii="Garamond" w:hAnsi="Garamond"/>
          <w:sz w:val="28"/>
          <w:szCs w:val="28"/>
        </w:rPr>
      </w:pPr>
      <w:r>
        <w:rPr>
          <w:rFonts w:ascii="Garamond" w:hAnsi="Garamond"/>
          <w:sz w:val="28"/>
          <w:szCs w:val="28"/>
        </w:rPr>
        <w:t xml:space="preserve">C’est dans ce cadre de restructuration urbaine que des cessions de terrains s’effectueront entre la ville de Wattrelos, la MEL et VILOGIA. </w:t>
      </w:r>
    </w:p>
    <w:p w14:paraId="4A5D3F86" w14:textId="4E8D0A28" w:rsidR="00596C6F" w:rsidRDefault="00596C6F" w:rsidP="0061099B">
      <w:pPr>
        <w:tabs>
          <w:tab w:val="left" w:pos="4065"/>
        </w:tabs>
        <w:ind w:left="360"/>
        <w:jc w:val="both"/>
        <w:rPr>
          <w:rFonts w:ascii="Garamond" w:hAnsi="Garamond"/>
          <w:sz w:val="28"/>
          <w:szCs w:val="28"/>
        </w:rPr>
      </w:pPr>
      <w:r>
        <w:rPr>
          <w:rFonts w:ascii="Garamond" w:hAnsi="Garamond"/>
          <w:sz w:val="28"/>
          <w:szCs w:val="28"/>
        </w:rPr>
        <w:t>Ainsi, l’espace vert cadastré section AH n° 3 d’une contenance de 9 595 m² sis square Raoul Dufy</w:t>
      </w:r>
      <w:r w:rsidR="00BA54D2">
        <w:rPr>
          <w:rFonts w:ascii="Garamond" w:hAnsi="Garamond"/>
          <w:sz w:val="28"/>
          <w:szCs w:val="28"/>
        </w:rPr>
        <w:t xml:space="preserve"> situé dans le quartier des Villas </w:t>
      </w:r>
      <w:r>
        <w:rPr>
          <w:rFonts w:ascii="Garamond" w:hAnsi="Garamond"/>
          <w:sz w:val="28"/>
          <w:szCs w:val="28"/>
        </w:rPr>
        <w:t>devra être cédé</w:t>
      </w:r>
      <w:r w:rsidR="009F6403">
        <w:rPr>
          <w:rFonts w:ascii="Garamond" w:hAnsi="Garamond"/>
          <w:sz w:val="28"/>
          <w:szCs w:val="28"/>
        </w:rPr>
        <w:t xml:space="preserve"> à la Métropole Européenne de Lille puis</w:t>
      </w:r>
      <w:r>
        <w:rPr>
          <w:rFonts w:ascii="Garamond" w:hAnsi="Garamond"/>
          <w:sz w:val="28"/>
          <w:szCs w:val="28"/>
        </w:rPr>
        <w:t xml:space="preserve"> à VILOGIA dans le cadre d’un programme</w:t>
      </w:r>
      <w:r w:rsidR="009F6403">
        <w:rPr>
          <w:rFonts w:ascii="Garamond" w:hAnsi="Garamond"/>
          <w:sz w:val="28"/>
          <w:szCs w:val="28"/>
        </w:rPr>
        <w:t xml:space="preserve"> d’aménagement de voirie et de reconstruction de logements.</w:t>
      </w:r>
    </w:p>
    <w:p w14:paraId="6C3DEA8A" w14:textId="6FD1E41D" w:rsidR="00BA54D2" w:rsidRDefault="00BA54D2" w:rsidP="0061099B">
      <w:pPr>
        <w:tabs>
          <w:tab w:val="left" w:pos="4065"/>
        </w:tabs>
        <w:ind w:left="360"/>
        <w:jc w:val="both"/>
        <w:rPr>
          <w:rFonts w:ascii="Garamond" w:hAnsi="Garamond"/>
          <w:sz w:val="28"/>
          <w:szCs w:val="28"/>
        </w:rPr>
      </w:pPr>
      <w:r>
        <w:rPr>
          <w:rFonts w:ascii="Garamond" w:hAnsi="Garamond"/>
          <w:sz w:val="28"/>
          <w:szCs w:val="28"/>
        </w:rPr>
        <w:t>Dans cet objectif et par délibération du Conseil Municipal du</w:t>
      </w:r>
      <w:r w:rsidR="00E26245">
        <w:rPr>
          <w:rFonts w:ascii="Garamond" w:hAnsi="Garamond"/>
          <w:sz w:val="28"/>
          <w:szCs w:val="28"/>
        </w:rPr>
        <w:t xml:space="preserve"> 29 juin 2021</w:t>
      </w:r>
      <w:r>
        <w:rPr>
          <w:rFonts w:ascii="Garamond" w:hAnsi="Garamond"/>
          <w:sz w:val="28"/>
          <w:szCs w:val="28"/>
        </w:rPr>
        <w:t>, il a été décidé du lancement d’une procédure d’enquête publique pour l</w:t>
      </w:r>
      <w:r w:rsidR="00BD7692">
        <w:rPr>
          <w:rFonts w:ascii="Garamond" w:hAnsi="Garamond"/>
          <w:sz w:val="28"/>
          <w:szCs w:val="28"/>
        </w:rPr>
        <w:t>a désaffectation et le</w:t>
      </w:r>
      <w:r>
        <w:rPr>
          <w:rFonts w:ascii="Garamond" w:hAnsi="Garamond"/>
          <w:sz w:val="28"/>
          <w:szCs w:val="28"/>
        </w:rPr>
        <w:t xml:space="preserve"> déclassement du domaine pub</w:t>
      </w:r>
      <w:r w:rsidR="009F6403">
        <w:rPr>
          <w:rFonts w:ascii="Garamond" w:hAnsi="Garamond"/>
          <w:sz w:val="28"/>
          <w:szCs w:val="28"/>
        </w:rPr>
        <w:t>lic</w:t>
      </w:r>
      <w:r>
        <w:rPr>
          <w:rFonts w:ascii="Garamond" w:hAnsi="Garamond"/>
          <w:sz w:val="28"/>
          <w:szCs w:val="28"/>
        </w:rPr>
        <w:t xml:space="preserve"> communal dudit espace vert.</w:t>
      </w:r>
    </w:p>
    <w:p w14:paraId="7A7CC34D" w14:textId="1F5D5B8F" w:rsidR="00026ACC" w:rsidRDefault="00026ACC" w:rsidP="0061099B">
      <w:pPr>
        <w:tabs>
          <w:tab w:val="left" w:pos="4065"/>
        </w:tabs>
        <w:ind w:left="360"/>
        <w:jc w:val="both"/>
        <w:rPr>
          <w:rFonts w:ascii="Garamond" w:hAnsi="Garamond"/>
          <w:sz w:val="28"/>
          <w:szCs w:val="28"/>
        </w:rPr>
      </w:pPr>
    </w:p>
    <w:p w14:paraId="5B8E36B8" w14:textId="79D60C67" w:rsidR="00026ACC" w:rsidRDefault="00026ACC" w:rsidP="0061099B">
      <w:pPr>
        <w:tabs>
          <w:tab w:val="left" w:pos="4065"/>
        </w:tabs>
        <w:ind w:left="360"/>
        <w:jc w:val="both"/>
        <w:rPr>
          <w:rFonts w:ascii="Garamond" w:hAnsi="Garamond"/>
          <w:sz w:val="28"/>
          <w:szCs w:val="28"/>
        </w:rPr>
      </w:pPr>
    </w:p>
    <w:p w14:paraId="23A6CA46" w14:textId="50AAA6D6" w:rsidR="00026ACC" w:rsidRDefault="00026ACC" w:rsidP="0061099B">
      <w:pPr>
        <w:tabs>
          <w:tab w:val="left" w:pos="4065"/>
        </w:tabs>
        <w:ind w:left="360"/>
        <w:jc w:val="both"/>
        <w:rPr>
          <w:rFonts w:ascii="Garamond" w:hAnsi="Garamond"/>
          <w:sz w:val="28"/>
          <w:szCs w:val="28"/>
        </w:rPr>
      </w:pPr>
    </w:p>
    <w:p w14:paraId="3DCF3D8E" w14:textId="5DE00FAF" w:rsidR="00026ACC" w:rsidRDefault="00026ACC" w:rsidP="00D95C69">
      <w:pPr>
        <w:tabs>
          <w:tab w:val="left" w:pos="4065"/>
        </w:tabs>
        <w:ind w:left="360"/>
        <w:jc w:val="center"/>
        <w:rPr>
          <w:rFonts w:ascii="Garamond" w:hAnsi="Garamond"/>
          <w:sz w:val="28"/>
          <w:szCs w:val="28"/>
        </w:rPr>
      </w:pPr>
      <w:r>
        <w:rPr>
          <w:noProof/>
        </w:rPr>
        <w:lastRenderedPageBreak/>
        <w:drawing>
          <wp:inline distT="0" distB="0" distL="0" distR="0" wp14:anchorId="77C6971F" wp14:editId="5A696C55">
            <wp:extent cx="5003800" cy="3752850"/>
            <wp:effectExtent l="0" t="0" r="635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26192" cy="3769644"/>
                    </a:xfrm>
                    <a:prstGeom prst="rect">
                      <a:avLst/>
                    </a:prstGeom>
                    <a:noFill/>
                    <a:ln>
                      <a:noFill/>
                    </a:ln>
                  </pic:spPr>
                </pic:pic>
              </a:graphicData>
            </a:graphic>
          </wp:inline>
        </w:drawing>
      </w:r>
    </w:p>
    <w:p w14:paraId="310590ED" w14:textId="3D959D27" w:rsidR="00026ACC" w:rsidRDefault="00026ACC" w:rsidP="0061099B">
      <w:pPr>
        <w:tabs>
          <w:tab w:val="left" w:pos="4065"/>
        </w:tabs>
        <w:ind w:left="360"/>
        <w:jc w:val="both"/>
        <w:rPr>
          <w:rFonts w:ascii="Garamond" w:hAnsi="Garamond"/>
          <w:sz w:val="28"/>
          <w:szCs w:val="28"/>
        </w:rPr>
      </w:pPr>
    </w:p>
    <w:p w14:paraId="2FBABED4" w14:textId="2A37A6CE" w:rsidR="00026ACC" w:rsidRDefault="00026ACC" w:rsidP="0061099B">
      <w:pPr>
        <w:tabs>
          <w:tab w:val="left" w:pos="4065"/>
        </w:tabs>
        <w:ind w:left="360"/>
        <w:jc w:val="both"/>
        <w:rPr>
          <w:rFonts w:ascii="Garamond" w:hAnsi="Garamond"/>
          <w:sz w:val="28"/>
          <w:szCs w:val="28"/>
        </w:rPr>
      </w:pPr>
    </w:p>
    <w:p w14:paraId="3406F3DE" w14:textId="701C17D2" w:rsidR="00026ACC" w:rsidRDefault="004F53BE" w:rsidP="00D95C69">
      <w:pPr>
        <w:tabs>
          <w:tab w:val="left" w:pos="4065"/>
        </w:tabs>
        <w:ind w:left="360"/>
        <w:jc w:val="center"/>
        <w:rPr>
          <w:rFonts w:ascii="Garamond" w:hAnsi="Garamond"/>
          <w:sz w:val="28"/>
          <w:szCs w:val="28"/>
        </w:rPr>
      </w:pPr>
      <w:r>
        <w:rPr>
          <w:noProof/>
        </w:rPr>
        <w:drawing>
          <wp:inline distT="0" distB="0" distL="0" distR="0" wp14:anchorId="00CABB85" wp14:editId="4524F28C">
            <wp:extent cx="4086225" cy="3064669"/>
            <wp:effectExtent l="0" t="0" r="0" b="254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01226" cy="3075920"/>
                    </a:xfrm>
                    <a:prstGeom prst="rect">
                      <a:avLst/>
                    </a:prstGeom>
                    <a:noFill/>
                    <a:ln>
                      <a:noFill/>
                    </a:ln>
                  </pic:spPr>
                </pic:pic>
              </a:graphicData>
            </a:graphic>
          </wp:inline>
        </w:drawing>
      </w:r>
    </w:p>
    <w:p w14:paraId="1C4FB127" w14:textId="384BE216" w:rsidR="00026ACC" w:rsidRDefault="00026ACC" w:rsidP="0061099B">
      <w:pPr>
        <w:tabs>
          <w:tab w:val="left" w:pos="4065"/>
        </w:tabs>
        <w:ind w:left="360"/>
        <w:jc w:val="both"/>
        <w:rPr>
          <w:rFonts w:ascii="Garamond" w:hAnsi="Garamond"/>
          <w:sz w:val="28"/>
          <w:szCs w:val="28"/>
        </w:rPr>
      </w:pPr>
    </w:p>
    <w:p w14:paraId="40004971" w14:textId="25CC6B6A" w:rsidR="00D32924" w:rsidRDefault="00D32924" w:rsidP="0061099B">
      <w:pPr>
        <w:tabs>
          <w:tab w:val="left" w:pos="4065"/>
        </w:tabs>
        <w:ind w:left="360"/>
        <w:jc w:val="both"/>
        <w:rPr>
          <w:rFonts w:ascii="Garamond" w:hAnsi="Garamond"/>
          <w:sz w:val="28"/>
          <w:szCs w:val="28"/>
        </w:rPr>
      </w:pPr>
    </w:p>
    <w:p w14:paraId="2E41985A" w14:textId="257E7C2E" w:rsidR="00E26245" w:rsidRDefault="00E26245" w:rsidP="0061099B">
      <w:pPr>
        <w:tabs>
          <w:tab w:val="left" w:pos="4065"/>
        </w:tabs>
        <w:ind w:left="360"/>
        <w:jc w:val="both"/>
        <w:rPr>
          <w:rFonts w:ascii="Garamond" w:hAnsi="Garamond"/>
          <w:sz w:val="28"/>
          <w:szCs w:val="28"/>
        </w:rPr>
      </w:pPr>
    </w:p>
    <w:p w14:paraId="006EAF21" w14:textId="77777777" w:rsidR="00E26245" w:rsidRDefault="00E26245" w:rsidP="0061099B">
      <w:pPr>
        <w:tabs>
          <w:tab w:val="left" w:pos="4065"/>
        </w:tabs>
        <w:ind w:left="360"/>
        <w:jc w:val="both"/>
        <w:rPr>
          <w:rFonts w:ascii="Garamond" w:hAnsi="Garamond"/>
          <w:sz w:val="28"/>
          <w:szCs w:val="28"/>
        </w:rPr>
      </w:pPr>
    </w:p>
    <w:p w14:paraId="238BC556" w14:textId="5B7A9F76" w:rsidR="00985C6E" w:rsidRPr="00945D54" w:rsidRDefault="00D32924" w:rsidP="00985C6E">
      <w:pPr>
        <w:pStyle w:val="Paragraphedeliste"/>
        <w:numPr>
          <w:ilvl w:val="0"/>
          <w:numId w:val="4"/>
        </w:numPr>
        <w:tabs>
          <w:tab w:val="left" w:pos="4065"/>
        </w:tabs>
        <w:ind w:left="360"/>
        <w:jc w:val="both"/>
        <w:rPr>
          <w:rFonts w:ascii="Garamond" w:hAnsi="Garamond"/>
          <w:b/>
          <w:bCs/>
          <w:sz w:val="28"/>
          <w:szCs w:val="28"/>
          <w:u w:val="single"/>
        </w:rPr>
      </w:pPr>
      <w:r>
        <w:rPr>
          <w:rFonts w:ascii="Garamond" w:hAnsi="Garamond"/>
          <w:b/>
          <w:bCs/>
          <w:sz w:val="28"/>
          <w:szCs w:val="28"/>
          <w:u w:val="single"/>
        </w:rPr>
        <w:lastRenderedPageBreak/>
        <w:t>D</w:t>
      </w:r>
      <w:r w:rsidR="00985C6E" w:rsidRPr="00945D54">
        <w:rPr>
          <w:rFonts w:ascii="Garamond" w:hAnsi="Garamond"/>
          <w:b/>
          <w:bCs/>
          <w:sz w:val="28"/>
          <w:szCs w:val="28"/>
          <w:u w:val="single"/>
        </w:rPr>
        <w:t>éroulement de la procédure d’enquête</w:t>
      </w:r>
    </w:p>
    <w:p w14:paraId="56E49723" w14:textId="41F2B67B" w:rsidR="00985C6E" w:rsidRDefault="00985C6E" w:rsidP="00985C6E">
      <w:pPr>
        <w:tabs>
          <w:tab w:val="left" w:pos="4065"/>
        </w:tabs>
        <w:ind w:left="360"/>
        <w:jc w:val="both"/>
        <w:rPr>
          <w:rFonts w:ascii="Garamond" w:hAnsi="Garamond"/>
          <w:sz w:val="28"/>
          <w:szCs w:val="28"/>
        </w:rPr>
      </w:pPr>
      <w:r w:rsidRPr="00985C6E">
        <w:rPr>
          <w:rFonts w:ascii="Garamond" w:hAnsi="Garamond"/>
          <w:sz w:val="28"/>
          <w:szCs w:val="28"/>
        </w:rPr>
        <w:t>L’autorité compétente</w:t>
      </w:r>
      <w:r>
        <w:rPr>
          <w:rFonts w:ascii="Garamond" w:hAnsi="Garamond"/>
          <w:sz w:val="28"/>
          <w:szCs w:val="28"/>
        </w:rPr>
        <w:t xml:space="preserve"> pour ouvrir et organiser l’enquête publique jusqu’à sa clôture est le Maire, en vertu des articles R.134-5 et R.134-6 du Code des relation</w:t>
      </w:r>
      <w:r w:rsidR="00D1192E">
        <w:rPr>
          <w:rFonts w:ascii="Garamond" w:hAnsi="Garamond"/>
          <w:sz w:val="28"/>
          <w:szCs w:val="28"/>
        </w:rPr>
        <w:t>s</w:t>
      </w:r>
      <w:r>
        <w:rPr>
          <w:rFonts w:ascii="Garamond" w:hAnsi="Garamond"/>
          <w:sz w:val="28"/>
          <w:szCs w:val="28"/>
        </w:rPr>
        <w:t xml:space="preserve"> entre le public et l’administration. </w:t>
      </w:r>
    </w:p>
    <w:p w14:paraId="36E0E3A9" w14:textId="68A1E514" w:rsidR="00985C6E" w:rsidRDefault="00985C6E" w:rsidP="00985C6E">
      <w:pPr>
        <w:tabs>
          <w:tab w:val="left" w:pos="4065"/>
        </w:tabs>
        <w:ind w:left="360"/>
        <w:jc w:val="both"/>
        <w:rPr>
          <w:rFonts w:ascii="Garamond" w:hAnsi="Garamond"/>
          <w:sz w:val="28"/>
          <w:szCs w:val="28"/>
        </w:rPr>
      </w:pPr>
      <w:r>
        <w:rPr>
          <w:rFonts w:ascii="Garamond" w:hAnsi="Garamond"/>
          <w:sz w:val="28"/>
          <w:szCs w:val="28"/>
        </w:rPr>
        <w:t>La procédure d’enquête publique est constituée de plusieurs phases ci-dessous décrites :</w:t>
      </w:r>
    </w:p>
    <w:p w14:paraId="25DE2EAC" w14:textId="63D4F3F0" w:rsidR="00985C6E" w:rsidRPr="00D1192E" w:rsidRDefault="00985C6E" w:rsidP="00985C6E">
      <w:pPr>
        <w:tabs>
          <w:tab w:val="left" w:pos="4065"/>
        </w:tabs>
        <w:ind w:left="360"/>
        <w:jc w:val="both"/>
        <w:rPr>
          <w:rFonts w:ascii="Garamond" w:hAnsi="Garamond"/>
          <w:sz w:val="28"/>
          <w:szCs w:val="28"/>
          <w:u w:val="single"/>
        </w:rPr>
      </w:pPr>
      <w:r>
        <w:rPr>
          <w:rFonts w:ascii="Garamond" w:hAnsi="Garamond"/>
          <w:sz w:val="28"/>
          <w:szCs w:val="28"/>
        </w:rPr>
        <w:t xml:space="preserve">1 </w:t>
      </w:r>
      <w:r w:rsidR="006F1EF5">
        <w:rPr>
          <w:rFonts w:ascii="Garamond" w:hAnsi="Garamond"/>
          <w:sz w:val="28"/>
          <w:szCs w:val="28"/>
        </w:rPr>
        <w:t xml:space="preserve">- </w:t>
      </w:r>
      <w:r w:rsidRPr="00D1192E">
        <w:rPr>
          <w:rFonts w:ascii="Garamond" w:hAnsi="Garamond"/>
          <w:sz w:val="28"/>
          <w:szCs w:val="28"/>
          <w:u w:val="single"/>
        </w:rPr>
        <w:t>Lancement de l’enquête et information au public</w:t>
      </w:r>
    </w:p>
    <w:p w14:paraId="1852FAB1" w14:textId="7D947375" w:rsidR="00BD7ACE" w:rsidRDefault="00985C6E" w:rsidP="00985C6E">
      <w:pPr>
        <w:tabs>
          <w:tab w:val="left" w:pos="4065"/>
        </w:tabs>
        <w:ind w:left="360"/>
        <w:jc w:val="both"/>
        <w:rPr>
          <w:rFonts w:ascii="Garamond" w:hAnsi="Garamond"/>
          <w:sz w:val="28"/>
          <w:szCs w:val="28"/>
        </w:rPr>
      </w:pPr>
      <w:r>
        <w:rPr>
          <w:rFonts w:ascii="Garamond" w:hAnsi="Garamond"/>
          <w:sz w:val="28"/>
          <w:szCs w:val="28"/>
        </w:rPr>
        <w:t>Monsieur le Maire de la ville de Wattrelos a pris un arrêté en date du</w:t>
      </w:r>
      <w:r w:rsidR="00E26245">
        <w:rPr>
          <w:rFonts w:ascii="Garamond" w:hAnsi="Garamond"/>
          <w:sz w:val="28"/>
          <w:szCs w:val="28"/>
        </w:rPr>
        <w:t xml:space="preserve"> 23 juillet 2021 </w:t>
      </w:r>
      <w:r>
        <w:rPr>
          <w:rFonts w:ascii="Garamond" w:hAnsi="Garamond"/>
          <w:sz w:val="28"/>
          <w:szCs w:val="28"/>
        </w:rPr>
        <w:t>(inclus</w:t>
      </w:r>
      <w:r w:rsidR="00BD7ACE">
        <w:rPr>
          <w:rFonts w:ascii="Garamond" w:hAnsi="Garamond"/>
          <w:sz w:val="28"/>
          <w:szCs w:val="28"/>
        </w:rPr>
        <w:t xml:space="preserve"> </w:t>
      </w:r>
      <w:r>
        <w:rPr>
          <w:rFonts w:ascii="Garamond" w:hAnsi="Garamond"/>
          <w:sz w:val="28"/>
          <w:szCs w:val="28"/>
        </w:rPr>
        <w:t xml:space="preserve">en annexe) portant ouverture de l’enquête publique préalable </w:t>
      </w:r>
      <w:r w:rsidR="00BD7692">
        <w:rPr>
          <w:rFonts w:ascii="Garamond" w:hAnsi="Garamond"/>
          <w:sz w:val="28"/>
          <w:szCs w:val="28"/>
        </w:rPr>
        <w:t>à la  désaffectation et au</w:t>
      </w:r>
      <w:r w:rsidR="00BD7ACE">
        <w:rPr>
          <w:rFonts w:ascii="Garamond" w:hAnsi="Garamond"/>
          <w:sz w:val="28"/>
          <w:szCs w:val="28"/>
        </w:rPr>
        <w:t xml:space="preserve"> déclassement précité</w:t>
      </w:r>
      <w:r w:rsidR="00BD7692">
        <w:rPr>
          <w:rFonts w:ascii="Garamond" w:hAnsi="Garamond"/>
          <w:sz w:val="28"/>
          <w:szCs w:val="28"/>
        </w:rPr>
        <w:t>s</w:t>
      </w:r>
      <w:r w:rsidR="00BD7ACE">
        <w:rPr>
          <w:rFonts w:ascii="Garamond" w:hAnsi="Garamond"/>
          <w:sz w:val="28"/>
          <w:szCs w:val="28"/>
        </w:rPr>
        <w:t>. Cet arrêté a désigné un commissaire enquêteur, a précisé l’objet de l’enquête, les dates d’ouverture et de clôture de l’enquête, les heures et le lieu où le public peut prendre connaissance du dossier et formuler ses observations. Cet arrêté a été publié par voie d’affichage en mairie, mairies annexes et sur site.</w:t>
      </w:r>
    </w:p>
    <w:p w14:paraId="2623AC66" w14:textId="3DED67F3" w:rsidR="00985C6E" w:rsidRDefault="00BD7ACE" w:rsidP="00985C6E">
      <w:pPr>
        <w:tabs>
          <w:tab w:val="left" w:pos="4065"/>
        </w:tabs>
        <w:ind w:left="360"/>
        <w:jc w:val="both"/>
        <w:rPr>
          <w:rFonts w:ascii="Garamond" w:hAnsi="Garamond"/>
          <w:sz w:val="28"/>
          <w:szCs w:val="28"/>
        </w:rPr>
      </w:pPr>
      <w:r>
        <w:rPr>
          <w:rFonts w:ascii="Garamond" w:hAnsi="Garamond"/>
          <w:sz w:val="28"/>
          <w:szCs w:val="28"/>
        </w:rPr>
        <w:t xml:space="preserve">Parallèlement, un avis d’enquête a été affiché sur le site le……. </w:t>
      </w:r>
    </w:p>
    <w:p w14:paraId="57B9A7C6" w14:textId="370B28D0" w:rsidR="00BD7ACE" w:rsidRDefault="00BD7ACE" w:rsidP="00985C6E">
      <w:pPr>
        <w:tabs>
          <w:tab w:val="left" w:pos="4065"/>
        </w:tabs>
        <w:ind w:left="360"/>
        <w:jc w:val="both"/>
        <w:rPr>
          <w:rFonts w:ascii="Garamond" w:hAnsi="Garamond"/>
          <w:sz w:val="28"/>
          <w:szCs w:val="28"/>
        </w:rPr>
      </w:pPr>
      <w:r>
        <w:rPr>
          <w:rFonts w:ascii="Garamond" w:hAnsi="Garamond"/>
          <w:sz w:val="28"/>
          <w:szCs w:val="28"/>
        </w:rPr>
        <w:t>Conformément à la réglementation, un avis d’enquête a également fait l’objet d’une publication l</w:t>
      </w:r>
      <w:r w:rsidR="00F5764B">
        <w:rPr>
          <w:rFonts w:ascii="Garamond" w:hAnsi="Garamond"/>
          <w:sz w:val="28"/>
          <w:szCs w:val="28"/>
        </w:rPr>
        <w:t xml:space="preserve">e 27 août 2021 </w:t>
      </w:r>
      <w:r>
        <w:rPr>
          <w:rFonts w:ascii="Garamond" w:hAnsi="Garamond"/>
          <w:sz w:val="28"/>
          <w:szCs w:val="28"/>
        </w:rPr>
        <w:t>dans la Voix du Nord et Nord Eclair, soit 8 jours au moins avant le début de l’enquête publique. Une seconde publication intervien</w:t>
      </w:r>
      <w:r w:rsidR="008716D6">
        <w:rPr>
          <w:rFonts w:ascii="Garamond" w:hAnsi="Garamond"/>
          <w:sz w:val="28"/>
          <w:szCs w:val="28"/>
        </w:rPr>
        <w:t>dra de nouveau dans ces mêmes journaux</w:t>
      </w:r>
      <w:r w:rsidR="008D6882">
        <w:rPr>
          <w:rFonts w:ascii="Garamond" w:hAnsi="Garamond"/>
          <w:sz w:val="28"/>
          <w:szCs w:val="28"/>
        </w:rPr>
        <w:t xml:space="preserve">, </w:t>
      </w:r>
      <w:r w:rsidR="008716D6">
        <w:rPr>
          <w:rFonts w:ascii="Garamond" w:hAnsi="Garamond"/>
          <w:sz w:val="28"/>
          <w:szCs w:val="28"/>
        </w:rPr>
        <w:t>dans les 8 jours suivant le début de l’enquête. Les extraits desdites publications seront annexés au dossier.</w:t>
      </w:r>
    </w:p>
    <w:p w14:paraId="351C24A1" w14:textId="134E9948" w:rsidR="008716D6" w:rsidRDefault="008716D6" w:rsidP="00985C6E">
      <w:pPr>
        <w:tabs>
          <w:tab w:val="left" w:pos="4065"/>
        </w:tabs>
        <w:ind w:left="360"/>
        <w:jc w:val="both"/>
        <w:rPr>
          <w:rFonts w:ascii="Garamond" w:hAnsi="Garamond"/>
          <w:sz w:val="28"/>
          <w:szCs w:val="28"/>
        </w:rPr>
      </w:pPr>
      <w:r>
        <w:rPr>
          <w:rFonts w:ascii="Garamond" w:hAnsi="Garamond"/>
          <w:sz w:val="28"/>
          <w:szCs w:val="28"/>
        </w:rPr>
        <w:t xml:space="preserve">Cet avis fait l’objet d’une publication sur </w:t>
      </w:r>
      <w:r w:rsidR="00D1192E">
        <w:rPr>
          <w:rFonts w:ascii="Garamond" w:hAnsi="Garamond"/>
          <w:sz w:val="28"/>
          <w:szCs w:val="28"/>
        </w:rPr>
        <w:t xml:space="preserve">le site internet de la commune </w:t>
      </w:r>
      <w:r w:rsidR="00F5764B">
        <w:rPr>
          <w:rFonts w:ascii="Garamond" w:hAnsi="Garamond"/>
          <w:sz w:val="28"/>
          <w:szCs w:val="28"/>
        </w:rPr>
        <w:t>(http//www.ville-wattrelos.fr</w:t>
      </w:r>
      <w:r w:rsidR="00D1192E">
        <w:rPr>
          <w:rFonts w:ascii="Garamond" w:hAnsi="Garamond"/>
          <w:sz w:val="28"/>
          <w:szCs w:val="28"/>
        </w:rPr>
        <w:t>).</w:t>
      </w:r>
    </w:p>
    <w:p w14:paraId="09C2EC01" w14:textId="16D07A6F" w:rsidR="00D1192E" w:rsidRDefault="00D1192E" w:rsidP="00985C6E">
      <w:pPr>
        <w:tabs>
          <w:tab w:val="left" w:pos="4065"/>
        </w:tabs>
        <w:ind w:left="360"/>
        <w:jc w:val="both"/>
        <w:rPr>
          <w:rFonts w:ascii="Garamond" w:hAnsi="Garamond"/>
          <w:sz w:val="28"/>
          <w:szCs w:val="28"/>
        </w:rPr>
      </w:pPr>
      <w:r>
        <w:rPr>
          <w:rFonts w:ascii="Garamond" w:hAnsi="Garamond"/>
          <w:sz w:val="28"/>
          <w:szCs w:val="28"/>
        </w:rPr>
        <w:t>Toutes ces modalités d’affichage et de publication ont pour but de permettre au public d’être informé de cette enquête. Ces affichages sont joints en annexe du présent dossier afin d’attester qu’ils ont bien été réalisés.</w:t>
      </w:r>
    </w:p>
    <w:p w14:paraId="56F5A63A" w14:textId="28F6D7DD" w:rsidR="00D1192E" w:rsidRDefault="00D1192E" w:rsidP="00985C6E">
      <w:pPr>
        <w:tabs>
          <w:tab w:val="left" w:pos="4065"/>
        </w:tabs>
        <w:ind w:left="360"/>
        <w:jc w:val="both"/>
        <w:rPr>
          <w:rFonts w:ascii="Garamond" w:hAnsi="Garamond"/>
          <w:sz w:val="28"/>
          <w:szCs w:val="28"/>
        </w:rPr>
      </w:pPr>
    </w:p>
    <w:p w14:paraId="6BD2A73E" w14:textId="4093D41B" w:rsidR="006F1EF5" w:rsidRPr="006F1EF5" w:rsidRDefault="006F1EF5" w:rsidP="006F1EF5">
      <w:pPr>
        <w:tabs>
          <w:tab w:val="left" w:pos="4065"/>
        </w:tabs>
        <w:ind w:left="284"/>
        <w:jc w:val="both"/>
        <w:rPr>
          <w:rFonts w:ascii="Garamond" w:hAnsi="Garamond"/>
          <w:sz w:val="28"/>
          <w:szCs w:val="28"/>
          <w:u w:val="single"/>
        </w:rPr>
      </w:pPr>
      <w:r w:rsidRPr="006F1EF5">
        <w:rPr>
          <w:rFonts w:ascii="Garamond" w:hAnsi="Garamond"/>
          <w:sz w:val="28"/>
          <w:szCs w:val="28"/>
        </w:rPr>
        <w:t xml:space="preserve">2 - </w:t>
      </w:r>
      <w:r w:rsidR="00D1192E" w:rsidRPr="006F1EF5">
        <w:rPr>
          <w:rFonts w:ascii="Garamond" w:hAnsi="Garamond"/>
          <w:sz w:val="28"/>
          <w:szCs w:val="28"/>
          <w:u w:val="single"/>
        </w:rPr>
        <w:t>Déroulement de l’enquête et collecte des observations du public</w:t>
      </w:r>
      <w:r w:rsidRPr="006F1EF5">
        <w:rPr>
          <w:rFonts w:ascii="Garamond" w:hAnsi="Garamond"/>
          <w:sz w:val="28"/>
          <w:szCs w:val="28"/>
        </w:rPr>
        <w:t xml:space="preserve"> </w:t>
      </w:r>
    </w:p>
    <w:p w14:paraId="6A6560AF" w14:textId="27635980" w:rsidR="00D1192E" w:rsidRDefault="008D6882" w:rsidP="00D1192E">
      <w:pPr>
        <w:tabs>
          <w:tab w:val="left" w:pos="4065"/>
        </w:tabs>
        <w:ind w:left="360"/>
        <w:jc w:val="both"/>
        <w:rPr>
          <w:rFonts w:ascii="Garamond" w:hAnsi="Garamond"/>
          <w:sz w:val="28"/>
          <w:szCs w:val="28"/>
        </w:rPr>
      </w:pPr>
      <w:r>
        <w:rPr>
          <w:rFonts w:ascii="Garamond" w:hAnsi="Garamond"/>
          <w:sz w:val="28"/>
          <w:szCs w:val="28"/>
        </w:rPr>
        <w:t>La présente enquête a lieu du</w:t>
      </w:r>
      <w:r w:rsidR="00CA6C1C">
        <w:rPr>
          <w:rFonts w:ascii="Garamond" w:hAnsi="Garamond"/>
          <w:sz w:val="28"/>
          <w:szCs w:val="28"/>
        </w:rPr>
        <w:t xml:space="preserve"> 7 septembre </w:t>
      </w:r>
      <w:r>
        <w:rPr>
          <w:rFonts w:ascii="Garamond" w:hAnsi="Garamond"/>
          <w:sz w:val="28"/>
          <w:szCs w:val="28"/>
        </w:rPr>
        <w:t>au</w:t>
      </w:r>
      <w:r w:rsidR="00CA6C1C">
        <w:rPr>
          <w:rFonts w:ascii="Garamond" w:hAnsi="Garamond"/>
          <w:sz w:val="28"/>
          <w:szCs w:val="28"/>
        </w:rPr>
        <w:t xml:space="preserve"> 5 octobre 2021</w:t>
      </w:r>
      <w:r>
        <w:rPr>
          <w:rFonts w:ascii="Garamond" w:hAnsi="Garamond"/>
          <w:sz w:val="28"/>
          <w:szCs w:val="28"/>
        </w:rPr>
        <w:t>, soit une durée de</w:t>
      </w:r>
      <w:r w:rsidR="00CA6C1C">
        <w:rPr>
          <w:rFonts w:ascii="Garamond" w:hAnsi="Garamond"/>
          <w:sz w:val="28"/>
          <w:szCs w:val="28"/>
        </w:rPr>
        <w:t xml:space="preserve"> 29 </w:t>
      </w:r>
      <w:r>
        <w:rPr>
          <w:rFonts w:ascii="Garamond" w:hAnsi="Garamond"/>
          <w:sz w:val="28"/>
          <w:szCs w:val="28"/>
        </w:rPr>
        <w:t>jours consécutifs.</w:t>
      </w:r>
    </w:p>
    <w:p w14:paraId="6C608F70" w14:textId="2A86E6A5" w:rsidR="008D6882" w:rsidRDefault="008D6882" w:rsidP="00D1192E">
      <w:pPr>
        <w:tabs>
          <w:tab w:val="left" w:pos="4065"/>
        </w:tabs>
        <w:ind w:left="360"/>
        <w:jc w:val="both"/>
        <w:rPr>
          <w:rFonts w:ascii="Garamond" w:hAnsi="Garamond"/>
          <w:sz w:val="28"/>
          <w:szCs w:val="28"/>
        </w:rPr>
      </w:pPr>
      <w:r>
        <w:rPr>
          <w:rFonts w:ascii="Garamond" w:hAnsi="Garamond"/>
          <w:sz w:val="28"/>
          <w:szCs w:val="28"/>
        </w:rPr>
        <w:t>Elle est ouverte en mairie</w:t>
      </w:r>
      <w:r w:rsidR="00312B9A">
        <w:rPr>
          <w:rFonts w:ascii="Garamond" w:hAnsi="Garamond"/>
          <w:sz w:val="28"/>
          <w:szCs w:val="28"/>
        </w:rPr>
        <w:t>, place Jean Delvainquière à Wattrelos. Le public peut ainsi consulter le présent dossier et consigner ses observations dans ses locaux, durant toute la durée de l’enquête du mardi au samedi :</w:t>
      </w:r>
    </w:p>
    <w:p w14:paraId="144B0C34" w14:textId="0686B33F" w:rsidR="00312B9A" w:rsidRDefault="00312B9A" w:rsidP="00312B9A">
      <w:pPr>
        <w:pStyle w:val="Paragraphedeliste"/>
        <w:numPr>
          <w:ilvl w:val="0"/>
          <w:numId w:val="5"/>
        </w:numPr>
        <w:tabs>
          <w:tab w:val="left" w:pos="4065"/>
        </w:tabs>
        <w:jc w:val="both"/>
        <w:rPr>
          <w:rFonts w:ascii="Garamond" w:hAnsi="Garamond"/>
          <w:sz w:val="28"/>
          <w:szCs w:val="28"/>
        </w:rPr>
      </w:pPr>
      <w:r>
        <w:rPr>
          <w:rFonts w:ascii="Garamond" w:hAnsi="Garamond"/>
          <w:sz w:val="28"/>
          <w:szCs w:val="28"/>
        </w:rPr>
        <w:t xml:space="preserve">Mardi : </w:t>
      </w:r>
      <w:r w:rsidR="006A6F3F">
        <w:rPr>
          <w:rFonts w:ascii="Garamond" w:hAnsi="Garamond"/>
          <w:sz w:val="28"/>
          <w:szCs w:val="28"/>
        </w:rPr>
        <w:t>8 h à 12 h et 13 h 30 à 17 h 30</w:t>
      </w:r>
    </w:p>
    <w:p w14:paraId="6CD65339" w14:textId="6AF3EFDD" w:rsidR="006A6F3F" w:rsidRDefault="006A6F3F" w:rsidP="00312B9A">
      <w:pPr>
        <w:pStyle w:val="Paragraphedeliste"/>
        <w:numPr>
          <w:ilvl w:val="0"/>
          <w:numId w:val="5"/>
        </w:numPr>
        <w:tabs>
          <w:tab w:val="left" w:pos="4065"/>
        </w:tabs>
        <w:jc w:val="both"/>
        <w:rPr>
          <w:rFonts w:ascii="Garamond" w:hAnsi="Garamond"/>
          <w:sz w:val="28"/>
          <w:szCs w:val="28"/>
        </w:rPr>
      </w:pPr>
      <w:r>
        <w:rPr>
          <w:rFonts w:ascii="Garamond" w:hAnsi="Garamond"/>
          <w:sz w:val="28"/>
          <w:szCs w:val="28"/>
        </w:rPr>
        <w:t>Mercredi : 8</w:t>
      </w:r>
      <w:r w:rsidR="000246CE">
        <w:rPr>
          <w:rFonts w:ascii="Garamond" w:hAnsi="Garamond"/>
          <w:sz w:val="28"/>
          <w:szCs w:val="28"/>
        </w:rPr>
        <w:t xml:space="preserve"> h</w:t>
      </w:r>
      <w:r>
        <w:rPr>
          <w:rFonts w:ascii="Garamond" w:hAnsi="Garamond"/>
          <w:sz w:val="28"/>
          <w:szCs w:val="28"/>
        </w:rPr>
        <w:t xml:space="preserve"> à 12 h</w:t>
      </w:r>
    </w:p>
    <w:p w14:paraId="09C7CB9E" w14:textId="7CAAF6D7" w:rsidR="006A6F3F" w:rsidRDefault="006A6F3F" w:rsidP="00312B9A">
      <w:pPr>
        <w:pStyle w:val="Paragraphedeliste"/>
        <w:numPr>
          <w:ilvl w:val="0"/>
          <w:numId w:val="5"/>
        </w:numPr>
        <w:tabs>
          <w:tab w:val="left" w:pos="4065"/>
        </w:tabs>
        <w:jc w:val="both"/>
        <w:rPr>
          <w:rFonts w:ascii="Garamond" w:hAnsi="Garamond"/>
          <w:sz w:val="28"/>
          <w:szCs w:val="28"/>
        </w:rPr>
      </w:pPr>
      <w:r>
        <w:rPr>
          <w:rFonts w:ascii="Garamond" w:hAnsi="Garamond"/>
          <w:sz w:val="28"/>
          <w:szCs w:val="28"/>
        </w:rPr>
        <w:t xml:space="preserve">Jeudi : 8 h à 12 h </w:t>
      </w:r>
    </w:p>
    <w:p w14:paraId="50DCC5B8" w14:textId="44720BDF" w:rsidR="006A6F3F" w:rsidRDefault="006A6F3F" w:rsidP="00312B9A">
      <w:pPr>
        <w:pStyle w:val="Paragraphedeliste"/>
        <w:numPr>
          <w:ilvl w:val="0"/>
          <w:numId w:val="5"/>
        </w:numPr>
        <w:tabs>
          <w:tab w:val="left" w:pos="4065"/>
        </w:tabs>
        <w:jc w:val="both"/>
        <w:rPr>
          <w:rFonts w:ascii="Garamond" w:hAnsi="Garamond"/>
          <w:sz w:val="28"/>
          <w:szCs w:val="28"/>
        </w:rPr>
      </w:pPr>
      <w:r>
        <w:rPr>
          <w:rFonts w:ascii="Garamond" w:hAnsi="Garamond"/>
          <w:sz w:val="28"/>
          <w:szCs w:val="28"/>
        </w:rPr>
        <w:lastRenderedPageBreak/>
        <w:t>Vendredi : 8 h à 12 h et 13 h 30 à 17 h 30</w:t>
      </w:r>
    </w:p>
    <w:p w14:paraId="2DD6DF1C" w14:textId="722B887B" w:rsidR="006A6F3F" w:rsidRDefault="006A6F3F" w:rsidP="00312B9A">
      <w:pPr>
        <w:pStyle w:val="Paragraphedeliste"/>
        <w:numPr>
          <w:ilvl w:val="0"/>
          <w:numId w:val="5"/>
        </w:numPr>
        <w:tabs>
          <w:tab w:val="left" w:pos="4065"/>
        </w:tabs>
        <w:jc w:val="both"/>
        <w:rPr>
          <w:rFonts w:ascii="Garamond" w:hAnsi="Garamond"/>
          <w:sz w:val="28"/>
          <w:szCs w:val="28"/>
        </w:rPr>
      </w:pPr>
      <w:r>
        <w:rPr>
          <w:rFonts w:ascii="Garamond" w:hAnsi="Garamond"/>
          <w:sz w:val="28"/>
          <w:szCs w:val="28"/>
        </w:rPr>
        <w:t>Samedi : 8 h à 12 h</w:t>
      </w:r>
    </w:p>
    <w:p w14:paraId="430769C4" w14:textId="23607423" w:rsidR="006A6F3F" w:rsidRDefault="006A6F3F" w:rsidP="006A6F3F">
      <w:pPr>
        <w:tabs>
          <w:tab w:val="left" w:pos="4065"/>
        </w:tabs>
        <w:ind w:left="360"/>
        <w:jc w:val="both"/>
        <w:rPr>
          <w:rFonts w:ascii="Garamond" w:hAnsi="Garamond"/>
          <w:sz w:val="28"/>
          <w:szCs w:val="28"/>
        </w:rPr>
      </w:pPr>
      <w:r>
        <w:rPr>
          <w:rFonts w:ascii="Garamond" w:hAnsi="Garamond"/>
          <w:sz w:val="28"/>
          <w:szCs w:val="28"/>
        </w:rPr>
        <w:t>Un registre à feuillets non mobiles est joint au présent dossier d’enquête publique. Il est côté et paraphé par le commissaire enquêteur. Les observations formulées par le public y sont recueillies et peuvent également être transmises par écrit au commissaire enquêteur à la mairie de Wattrelos, place Jean Delvainquière ou par mail</w:t>
      </w:r>
      <w:r w:rsidR="00A85E29">
        <w:rPr>
          <w:rFonts w:ascii="Garamond" w:hAnsi="Garamond"/>
          <w:sz w:val="28"/>
          <w:szCs w:val="28"/>
        </w:rPr>
        <w:t> :</w:t>
      </w:r>
      <w:r w:rsidR="00F5764B">
        <w:rPr>
          <w:rFonts w:ascii="Garamond" w:hAnsi="Garamond"/>
          <w:sz w:val="28"/>
          <w:szCs w:val="28"/>
        </w:rPr>
        <w:t xml:space="preserve"> </w:t>
      </w:r>
      <w:r w:rsidR="00BD7692">
        <w:rPr>
          <w:rFonts w:ascii="Garamond" w:hAnsi="Garamond"/>
          <w:sz w:val="28"/>
          <w:szCs w:val="28"/>
        </w:rPr>
        <w:t>urbanisme@ville-wattrelos.fr</w:t>
      </w:r>
    </w:p>
    <w:p w14:paraId="668C9121" w14:textId="76489680" w:rsidR="00A85E29" w:rsidRDefault="00A85E29" w:rsidP="006A6F3F">
      <w:pPr>
        <w:tabs>
          <w:tab w:val="left" w:pos="4065"/>
        </w:tabs>
        <w:ind w:left="360"/>
        <w:jc w:val="both"/>
        <w:rPr>
          <w:rFonts w:ascii="Garamond" w:hAnsi="Garamond"/>
          <w:sz w:val="28"/>
          <w:szCs w:val="28"/>
        </w:rPr>
      </w:pPr>
      <w:r>
        <w:rPr>
          <w:rFonts w:ascii="Garamond" w:hAnsi="Garamond"/>
          <w:sz w:val="28"/>
          <w:szCs w:val="28"/>
        </w:rPr>
        <w:t>Dans le cadre de cette enquête, le commissaire enquêteur assurera</w:t>
      </w:r>
      <w:r w:rsidR="00CA6C1C">
        <w:rPr>
          <w:rFonts w:ascii="Garamond" w:hAnsi="Garamond"/>
          <w:sz w:val="28"/>
          <w:szCs w:val="28"/>
        </w:rPr>
        <w:t xml:space="preserve"> 2 </w:t>
      </w:r>
      <w:r>
        <w:rPr>
          <w:rFonts w:ascii="Garamond" w:hAnsi="Garamond"/>
          <w:sz w:val="28"/>
          <w:szCs w:val="28"/>
        </w:rPr>
        <w:t>permanence</w:t>
      </w:r>
      <w:r w:rsidR="00CA6C1C">
        <w:rPr>
          <w:rFonts w:ascii="Garamond" w:hAnsi="Garamond"/>
          <w:sz w:val="28"/>
          <w:szCs w:val="28"/>
        </w:rPr>
        <w:t xml:space="preserve">s </w:t>
      </w:r>
      <w:r>
        <w:rPr>
          <w:rFonts w:ascii="Garamond" w:hAnsi="Garamond"/>
          <w:sz w:val="28"/>
          <w:szCs w:val="28"/>
        </w:rPr>
        <w:t>à la mairie de Wattrelos, s</w:t>
      </w:r>
      <w:r w:rsidR="00E26245">
        <w:rPr>
          <w:rFonts w:ascii="Garamond" w:hAnsi="Garamond"/>
          <w:sz w:val="28"/>
          <w:szCs w:val="28"/>
        </w:rPr>
        <w:t>ervice Urbanisme</w:t>
      </w:r>
      <w:r>
        <w:rPr>
          <w:rFonts w:ascii="Garamond" w:hAnsi="Garamond"/>
          <w:sz w:val="28"/>
          <w:szCs w:val="28"/>
        </w:rPr>
        <w:t>, aux dates et horaires suivants :</w:t>
      </w:r>
    </w:p>
    <w:p w14:paraId="56BD5F7A" w14:textId="0EA32E9C" w:rsidR="00A85E29" w:rsidRDefault="00A85E29" w:rsidP="006A6F3F">
      <w:pPr>
        <w:tabs>
          <w:tab w:val="left" w:pos="4065"/>
        </w:tabs>
        <w:ind w:left="360"/>
        <w:jc w:val="both"/>
        <w:rPr>
          <w:rFonts w:ascii="Garamond" w:hAnsi="Garamond"/>
          <w:sz w:val="28"/>
          <w:szCs w:val="28"/>
        </w:rPr>
      </w:pPr>
      <w:r>
        <w:rPr>
          <w:rFonts w:ascii="Garamond" w:hAnsi="Garamond"/>
          <w:sz w:val="28"/>
          <w:szCs w:val="28"/>
        </w:rPr>
        <w:t>-</w:t>
      </w:r>
      <w:r w:rsidR="00CA6C1C">
        <w:rPr>
          <w:rFonts w:ascii="Garamond" w:hAnsi="Garamond"/>
          <w:sz w:val="28"/>
          <w:szCs w:val="28"/>
        </w:rPr>
        <w:t xml:space="preserve"> le 7 septembre 2021 de 9 h à 12 h</w:t>
      </w:r>
    </w:p>
    <w:p w14:paraId="44F25464" w14:textId="7B76DE88" w:rsidR="00A85E29" w:rsidRDefault="00A85E29" w:rsidP="006A6F3F">
      <w:pPr>
        <w:tabs>
          <w:tab w:val="left" w:pos="4065"/>
        </w:tabs>
        <w:ind w:left="360"/>
        <w:jc w:val="both"/>
        <w:rPr>
          <w:rFonts w:ascii="Garamond" w:hAnsi="Garamond"/>
          <w:sz w:val="28"/>
          <w:szCs w:val="28"/>
        </w:rPr>
      </w:pPr>
      <w:r>
        <w:rPr>
          <w:rFonts w:ascii="Garamond" w:hAnsi="Garamond"/>
          <w:sz w:val="28"/>
          <w:szCs w:val="28"/>
        </w:rPr>
        <w:t>-</w:t>
      </w:r>
      <w:r w:rsidR="00CA6C1C">
        <w:rPr>
          <w:rFonts w:ascii="Garamond" w:hAnsi="Garamond"/>
          <w:sz w:val="28"/>
          <w:szCs w:val="28"/>
        </w:rPr>
        <w:t xml:space="preserve"> le 5 octobre 2021 de 14 h à 17 h 30</w:t>
      </w:r>
    </w:p>
    <w:p w14:paraId="1C0E0F8D" w14:textId="1A43F63A" w:rsidR="00A85E29" w:rsidRPr="006A6F3F" w:rsidRDefault="00A85E29" w:rsidP="006A6F3F">
      <w:pPr>
        <w:tabs>
          <w:tab w:val="left" w:pos="4065"/>
        </w:tabs>
        <w:ind w:left="360"/>
        <w:jc w:val="both"/>
        <w:rPr>
          <w:rFonts w:ascii="Garamond" w:hAnsi="Garamond"/>
          <w:sz w:val="28"/>
          <w:szCs w:val="28"/>
        </w:rPr>
      </w:pPr>
    </w:p>
    <w:p w14:paraId="236BB4D6" w14:textId="01314C48" w:rsidR="00BA54D2" w:rsidRDefault="00A85E29" w:rsidP="0061099B">
      <w:pPr>
        <w:tabs>
          <w:tab w:val="left" w:pos="4065"/>
        </w:tabs>
        <w:ind w:left="360"/>
        <w:jc w:val="both"/>
        <w:rPr>
          <w:rFonts w:ascii="Garamond" w:hAnsi="Garamond"/>
          <w:sz w:val="28"/>
          <w:szCs w:val="28"/>
        </w:rPr>
      </w:pPr>
      <w:r>
        <w:rPr>
          <w:rFonts w:ascii="Garamond" w:hAnsi="Garamond"/>
          <w:sz w:val="28"/>
          <w:szCs w:val="28"/>
        </w:rPr>
        <w:t>Enfin, le public peut également prendre connaissance des éléments du dossier par voie dématérialisée via le site internet de la ville durant toute la durée de l’enquête publique.</w:t>
      </w:r>
    </w:p>
    <w:p w14:paraId="5B481609" w14:textId="449EAAF1" w:rsidR="00A85E29" w:rsidRDefault="00A85E29" w:rsidP="0061099B">
      <w:pPr>
        <w:tabs>
          <w:tab w:val="left" w:pos="4065"/>
        </w:tabs>
        <w:ind w:left="360"/>
        <w:jc w:val="both"/>
        <w:rPr>
          <w:rFonts w:ascii="Garamond" w:hAnsi="Garamond"/>
          <w:sz w:val="28"/>
          <w:szCs w:val="28"/>
        </w:rPr>
      </w:pPr>
      <w:r>
        <w:rPr>
          <w:rFonts w:ascii="Garamond" w:hAnsi="Garamond"/>
          <w:sz w:val="28"/>
          <w:szCs w:val="28"/>
        </w:rPr>
        <w:t>M</w:t>
      </w:r>
      <w:r w:rsidR="00CA6C1C">
        <w:rPr>
          <w:rFonts w:ascii="Garamond" w:hAnsi="Garamond"/>
          <w:sz w:val="28"/>
          <w:szCs w:val="28"/>
        </w:rPr>
        <w:t>onsieur Michel SUAREZ</w:t>
      </w:r>
      <w:r>
        <w:rPr>
          <w:rFonts w:ascii="Garamond" w:hAnsi="Garamond"/>
          <w:sz w:val="28"/>
          <w:szCs w:val="28"/>
        </w:rPr>
        <w:t>.est désigné en tant que commissaire enquêteur et a effectué une visite des terrains concernés par cette enquête le……………</w:t>
      </w:r>
    </w:p>
    <w:p w14:paraId="745E082D" w14:textId="196DF08B" w:rsidR="006F1EF5" w:rsidRDefault="006F1EF5" w:rsidP="0061099B">
      <w:pPr>
        <w:tabs>
          <w:tab w:val="left" w:pos="4065"/>
        </w:tabs>
        <w:ind w:left="360"/>
        <w:jc w:val="both"/>
        <w:rPr>
          <w:rFonts w:ascii="Garamond" w:hAnsi="Garamond"/>
          <w:sz w:val="28"/>
          <w:szCs w:val="28"/>
        </w:rPr>
      </w:pPr>
    </w:p>
    <w:p w14:paraId="29B1BB0C" w14:textId="77777777" w:rsidR="00330223" w:rsidRDefault="00330223" w:rsidP="0061099B">
      <w:pPr>
        <w:tabs>
          <w:tab w:val="left" w:pos="4065"/>
        </w:tabs>
        <w:ind w:left="360"/>
        <w:jc w:val="both"/>
        <w:rPr>
          <w:rFonts w:ascii="Garamond" w:hAnsi="Garamond"/>
          <w:sz w:val="28"/>
          <w:szCs w:val="28"/>
        </w:rPr>
      </w:pPr>
    </w:p>
    <w:p w14:paraId="1D13E7F4" w14:textId="052E8FCB" w:rsidR="006F1EF5" w:rsidRDefault="006F1EF5" w:rsidP="0061099B">
      <w:pPr>
        <w:tabs>
          <w:tab w:val="left" w:pos="4065"/>
        </w:tabs>
        <w:ind w:left="360"/>
        <w:jc w:val="both"/>
        <w:rPr>
          <w:rFonts w:ascii="Garamond" w:hAnsi="Garamond"/>
          <w:sz w:val="28"/>
          <w:szCs w:val="28"/>
          <w:u w:val="single"/>
        </w:rPr>
      </w:pPr>
      <w:r>
        <w:rPr>
          <w:rFonts w:ascii="Garamond" w:hAnsi="Garamond"/>
          <w:sz w:val="28"/>
          <w:szCs w:val="28"/>
        </w:rPr>
        <w:t xml:space="preserve">3 - </w:t>
      </w:r>
      <w:r w:rsidRPr="006F1EF5">
        <w:rPr>
          <w:rFonts w:ascii="Garamond" w:hAnsi="Garamond"/>
          <w:sz w:val="28"/>
          <w:szCs w:val="28"/>
          <w:u w:val="single"/>
        </w:rPr>
        <w:t>Clôture de l’enquête</w:t>
      </w:r>
    </w:p>
    <w:p w14:paraId="4CC3A1C5" w14:textId="77777777" w:rsidR="00945D54" w:rsidRDefault="006F1EF5" w:rsidP="0061099B">
      <w:pPr>
        <w:tabs>
          <w:tab w:val="left" w:pos="4065"/>
        </w:tabs>
        <w:ind w:left="360"/>
        <w:jc w:val="both"/>
        <w:rPr>
          <w:rFonts w:ascii="Garamond" w:hAnsi="Garamond"/>
          <w:sz w:val="28"/>
          <w:szCs w:val="28"/>
        </w:rPr>
      </w:pPr>
      <w:r>
        <w:rPr>
          <w:rFonts w:ascii="Garamond" w:hAnsi="Garamond"/>
          <w:sz w:val="28"/>
          <w:szCs w:val="28"/>
        </w:rPr>
        <w:t>A l’e</w:t>
      </w:r>
      <w:r w:rsidR="00FC707E">
        <w:rPr>
          <w:rFonts w:ascii="Garamond" w:hAnsi="Garamond"/>
          <w:sz w:val="28"/>
          <w:szCs w:val="28"/>
        </w:rPr>
        <w:t>xpiration du délai d’enquête, le registre est clos et signé par le commissaire enquêteur, qui dans un délai d</w:t>
      </w:r>
      <w:r w:rsidR="00945D54">
        <w:rPr>
          <w:rFonts w:ascii="Garamond" w:hAnsi="Garamond"/>
          <w:sz w:val="28"/>
          <w:szCs w:val="28"/>
        </w:rPr>
        <w:t xml:space="preserve">’un </w:t>
      </w:r>
      <w:r w:rsidR="00FC707E">
        <w:rPr>
          <w:rFonts w:ascii="Garamond" w:hAnsi="Garamond"/>
          <w:sz w:val="28"/>
          <w:szCs w:val="28"/>
        </w:rPr>
        <w:t>mois transmettra au maire le d</w:t>
      </w:r>
      <w:r w:rsidR="00945D54">
        <w:rPr>
          <w:rFonts w:ascii="Garamond" w:hAnsi="Garamond"/>
          <w:sz w:val="28"/>
          <w:szCs w:val="28"/>
        </w:rPr>
        <w:t>ossier et le registre accompagnés de ses conclusions motivées. Son rapport devra être laissé à disposition du public durant un an.</w:t>
      </w:r>
    </w:p>
    <w:p w14:paraId="664F0961" w14:textId="2E8A8793" w:rsidR="006F1EF5" w:rsidRDefault="00945D54" w:rsidP="0061099B">
      <w:pPr>
        <w:tabs>
          <w:tab w:val="left" w:pos="4065"/>
        </w:tabs>
        <w:ind w:left="360"/>
        <w:jc w:val="both"/>
        <w:rPr>
          <w:rFonts w:ascii="Garamond" w:hAnsi="Garamond"/>
          <w:sz w:val="28"/>
          <w:szCs w:val="28"/>
        </w:rPr>
      </w:pPr>
      <w:r>
        <w:rPr>
          <w:rFonts w:ascii="Garamond" w:hAnsi="Garamond"/>
          <w:sz w:val="28"/>
          <w:szCs w:val="28"/>
        </w:rPr>
        <w:t xml:space="preserve">Le Conseil Municipal peut alors, suite à la prise en compte de ce rapport, décider du déclassement de l’espace vert concerné, puis procéder à sa vente. </w:t>
      </w:r>
    </w:p>
    <w:p w14:paraId="037CBDDA" w14:textId="77777777" w:rsidR="001F300B" w:rsidRDefault="001F300B" w:rsidP="0061099B">
      <w:pPr>
        <w:tabs>
          <w:tab w:val="left" w:pos="4065"/>
        </w:tabs>
        <w:ind w:left="360"/>
        <w:jc w:val="both"/>
        <w:rPr>
          <w:rFonts w:ascii="Garamond" w:hAnsi="Garamond"/>
          <w:sz w:val="28"/>
          <w:szCs w:val="28"/>
        </w:rPr>
      </w:pPr>
    </w:p>
    <w:p w14:paraId="28A34D3E" w14:textId="54BE44B1" w:rsidR="00945D54" w:rsidRPr="00945D54" w:rsidRDefault="00945D54" w:rsidP="00945D54">
      <w:pPr>
        <w:pStyle w:val="Paragraphedeliste"/>
        <w:numPr>
          <w:ilvl w:val="0"/>
          <w:numId w:val="4"/>
        </w:numPr>
        <w:tabs>
          <w:tab w:val="left" w:pos="4065"/>
        </w:tabs>
        <w:jc w:val="both"/>
        <w:rPr>
          <w:rFonts w:ascii="Garamond" w:hAnsi="Garamond"/>
          <w:b/>
          <w:bCs/>
          <w:sz w:val="28"/>
          <w:szCs w:val="28"/>
          <w:u w:val="single"/>
        </w:rPr>
      </w:pPr>
      <w:r w:rsidRPr="00945D54">
        <w:rPr>
          <w:rFonts w:ascii="Garamond" w:hAnsi="Garamond"/>
          <w:b/>
          <w:bCs/>
          <w:sz w:val="28"/>
          <w:szCs w:val="28"/>
          <w:u w:val="single"/>
        </w:rPr>
        <w:t>Conséquence du déclassement</w:t>
      </w:r>
    </w:p>
    <w:p w14:paraId="3B737826" w14:textId="5AF5127D" w:rsidR="00E165E3" w:rsidRPr="00E165E3" w:rsidRDefault="00E165E3" w:rsidP="00E165E3">
      <w:pPr>
        <w:tabs>
          <w:tab w:val="left" w:pos="4065"/>
        </w:tabs>
        <w:ind w:left="360"/>
        <w:jc w:val="both"/>
        <w:rPr>
          <w:rFonts w:ascii="Garamond" w:hAnsi="Garamond"/>
          <w:sz w:val="28"/>
          <w:szCs w:val="28"/>
        </w:rPr>
      </w:pPr>
      <w:r>
        <w:rPr>
          <w:rFonts w:ascii="Garamond" w:hAnsi="Garamond"/>
          <w:sz w:val="28"/>
          <w:szCs w:val="28"/>
        </w:rPr>
        <w:t xml:space="preserve">1 – </w:t>
      </w:r>
      <w:r w:rsidRPr="00E165E3">
        <w:rPr>
          <w:rFonts w:ascii="Garamond" w:hAnsi="Garamond"/>
          <w:sz w:val="28"/>
          <w:szCs w:val="28"/>
          <w:u w:val="single"/>
        </w:rPr>
        <w:t>Caractéristiques des ouvrages les plus importants</w:t>
      </w:r>
    </w:p>
    <w:p w14:paraId="203B985E" w14:textId="2951012D" w:rsidR="00945D54" w:rsidRDefault="00945D54" w:rsidP="00945D54">
      <w:pPr>
        <w:pStyle w:val="Paragraphedeliste"/>
        <w:tabs>
          <w:tab w:val="left" w:pos="4065"/>
        </w:tabs>
        <w:jc w:val="both"/>
        <w:rPr>
          <w:rFonts w:ascii="Garamond" w:hAnsi="Garamond"/>
          <w:sz w:val="28"/>
          <w:szCs w:val="28"/>
        </w:rPr>
      </w:pPr>
    </w:p>
    <w:p w14:paraId="23A6E993" w14:textId="5AC46601" w:rsidR="00945D54" w:rsidRDefault="00E165E3" w:rsidP="00E165E3">
      <w:pPr>
        <w:tabs>
          <w:tab w:val="left" w:pos="4065"/>
        </w:tabs>
        <w:ind w:left="426"/>
        <w:jc w:val="both"/>
        <w:rPr>
          <w:rFonts w:ascii="Garamond" w:hAnsi="Garamond" w:cs="Swis721 BT"/>
          <w:color w:val="000000"/>
          <w:sz w:val="28"/>
          <w:szCs w:val="28"/>
        </w:rPr>
      </w:pPr>
      <w:r w:rsidRPr="00E165E3">
        <w:rPr>
          <w:rFonts w:ascii="Garamond" w:hAnsi="Garamond" w:cs="Swis721 BT"/>
          <w:color w:val="000000"/>
          <w:sz w:val="28"/>
          <w:szCs w:val="28"/>
        </w:rPr>
        <w:t xml:space="preserve">Le projet privilégie une mixité des formes urbaines, du petit collectif à la maison individuel/logement intermédiaire permettant d’assurer des coûts de construction maîtrisés, la production d’une offre « urbaine » adaptée aux </w:t>
      </w:r>
      <w:r w:rsidRPr="00E165E3">
        <w:rPr>
          <w:rFonts w:ascii="Garamond" w:hAnsi="Garamond" w:cs="Swis721 BT"/>
          <w:color w:val="000000"/>
          <w:sz w:val="28"/>
          <w:szCs w:val="28"/>
        </w:rPr>
        <w:lastRenderedPageBreak/>
        <w:t>possibilités financières des ménages au sein d’un tissu dé-densifié améliorant la qualité de vie des habitants.</w:t>
      </w:r>
    </w:p>
    <w:p w14:paraId="3B8A1FA9" w14:textId="05471BFE" w:rsidR="00E165E3" w:rsidRDefault="00E165E3" w:rsidP="00E165E3">
      <w:pPr>
        <w:tabs>
          <w:tab w:val="left" w:pos="4065"/>
        </w:tabs>
        <w:ind w:left="426"/>
        <w:jc w:val="both"/>
        <w:rPr>
          <w:rFonts w:ascii="Garamond" w:hAnsi="Garamond" w:cs="Swis721 BT"/>
          <w:color w:val="000000"/>
          <w:sz w:val="28"/>
          <w:szCs w:val="28"/>
        </w:rPr>
      </w:pPr>
      <w:r w:rsidRPr="00E165E3">
        <w:rPr>
          <w:rFonts w:ascii="Garamond" w:hAnsi="Garamond" w:cs="Swis721 BT"/>
          <w:color w:val="000000"/>
          <w:sz w:val="28"/>
          <w:szCs w:val="28"/>
        </w:rPr>
        <w:t>La volonté de proposer des logements abordables se traduira également par la réalisation de logements neufs avec travaux («</w:t>
      </w:r>
      <w:r>
        <w:rPr>
          <w:rFonts w:ascii="Garamond" w:hAnsi="Garamond" w:cs="Swis721 BT"/>
          <w:color w:val="000000"/>
          <w:sz w:val="28"/>
          <w:szCs w:val="28"/>
        </w:rPr>
        <w:t xml:space="preserve"> </w:t>
      </w:r>
      <w:r w:rsidRPr="00E165E3">
        <w:rPr>
          <w:rFonts w:ascii="Garamond" w:hAnsi="Garamond" w:cs="Swis721 BT"/>
          <w:color w:val="000000"/>
          <w:sz w:val="28"/>
          <w:szCs w:val="28"/>
        </w:rPr>
        <w:t>logements capables»). Ce produit immobilier pourra se traduire avec une réinterprétation des maisons individuelles proposées pour les opérations.</w:t>
      </w:r>
    </w:p>
    <w:p w14:paraId="14098A49" w14:textId="4D0AD009" w:rsidR="00E165E3" w:rsidRDefault="00E165E3" w:rsidP="00E165E3">
      <w:pPr>
        <w:tabs>
          <w:tab w:val="left" w:pos="4065"/>
        </w:tabs>
        <w:ind w:left="426"/>
        <w:jc w:val="both"/>
        <w:rPr>
          <w:rFonts w:ascii="Garamond" w:hAnsi="Garamond" w:cs="Swis721 BT"/>
          <w:color w:val="000000"/>
          <w:sz w:val="28"/>
          <w:szCs w:val="28"/>
        </w:rPr>
      </w:pPr>
    </w:p>
    <w:p w14:paraId="32DBC7FB" w14:textId="0D120563" w:rsidR="00E165E3" w:rsidRDefault="00E165E3" w:rsidP="00E165E3">
      <w:pPr>
        <w:tabs>
          <w:tab w:val="left" w:pos="4065"/>
        </w:tabs>
        <w:ind w:left="426"/>
        <w:jc w:val="both"/>
        <w:rPr>
          <w:rFonts w:ascii="Garamond" w:hAnsi="Garamond" w:cs="Swis721 BT"/>
          <w:color w:val="000000"/>
          <w:sz w:val="28"/>
          <w:szCs w:val="28"/>
        </w:rPr>
      </w:pPr>
      <w:r>
        <w:rPr>
          <w:noProof/>
        </w:rPr>
        <w:drawing>
          <wp:inline distT="0" distB="0" distL="0" distR="0" wp14:anchorId="07654D8F" wp14:editId="34622B15">
            <wp:extent cx="3429000" cy="330456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9921" t="19694" r="49074" b="10053"/>
                    <a:stretch/>
                  </pic:blipFill>
                  <pic:spPr bwMode="auto">
                    <a:xfrm>
                      <a:off x="0" y="0"/>
                      <a:ext cx="3451908" cy="3326637"/>
                    </a:xfrm>
                    <a:prstGeom prst="rect">
                      <a:avLst/>
                    </a:prstGeom>
                    <a:ln>
                      <a:noFill/>
                    </a:ln>
                    <a:extLst>
                      <a:ext uri="{53640926-AAD7-44D8-BBD7-CCE9431645EC}">
                        <a14:shadowObscured xmlns:a14="http://schemas.microsoft.com/office/drawing/2010/main"/>
                      </a:ext>
                    </a:extLst>
                  </pic:spPr>
                </pic:pic>
              </a:graphicData>
            </a:graphic>
          </wp:inline>
        </w:drawing>
      </w:r>
    </w:p>
    <w:p w14:paraId="21314CC1" w14:textId="0C09F2C5" w:rsidR="00E165E3" w:rsidRPr="00924743" w:rsidRDefault="00924743" w:rsidP="00E165E3">
      <w:pPr>
        <w:tabs>
          <w:tab w:val="left" w:pos="4065"/>
        </w:tabs>
        <w:ind w:left="426"/>
        <w:jc w:val="both"/>
        <w:rPr>
          <w:rFonts w:ascii="Garamond" w:hAnsi="Garamond" w:cs="Swis721 BT"/>
          <w:color w:val="000000"/>
          <w:sz w:val="28"/>
          <w:szCs w:val="28"/>
        </w:rPr>
      </w:pPr>
      <w:r w:rsidRPr="00924743">
        <w:rPr>
          <w:rFonts w:ascii="Garamond" w:hAnsi="Garamond" w:cs="Swis721 BT"/>
          <w:color w:val="000000"/>
          <w:sz w:val="28"/>
          <w:szCs w:val="28"/>
        </w:rPr>
        <w:t>Après démolition phasée des trois résidences présentes sur le site, le projet envisage la réalisation de 78 logements.</w:t>
      </w:r>
    </w:p>
    <w:p w14:paraId="7CDEC834" w14:textId="40922B74" w:rsidR="00924743" w:rsidRPr="001F300B" w:rsidRDefault="00924743" w:rsidP="001F300B">
      <w:pPr>
        <w:pStyle w:val="Pa0"/>
        <w:numPr>
          <w:ilvl w:val="0"/>
          <w:numId w:val="18"/>
        </w:numPr>
        <w:jc w:val="both"/>
        <w:rPr>
          <w:sz w:val="28"/>
          <w:szCs w:val="28"/>
        </w:rPr>
      </w:pPr>
      <w:r w:rsidRPr="001F300B">
        <w:rPr>
          <w:rFonts w:ascii="Garamond" w:hAnsi="Garamond" w:cs="Swis721 BT"/>
          <w:color w:val="000000"/>
          <w:sz w:val="28"/>
          <w:szCs w:val="28"/>
        </w:rPr>
        <w:t xml:space="preserve">63 logements individuels T4 (82 m²SHAB) </w:t>
      </w:r>
    </w:p>
    <w:p w14:paraId="6881C399" w14:textId="09B368E8" w:rsidR="00924743" w:rsidRPr="001F300B" w:rsidRDefault="00924743" w:rsidP="001F300B">
      <w:pPr>
        <w:pStyle w:val="Pa0"/>
        <w:numPr>
          <w:ilvl w:val="0"/>
          <w:numId w:val="18"/>
        </w:numPr>
        <w:jc w:val="both"/>
        <w:rPr>
          <w:rFonts w:ascii="Garamond" w:hAnsi="Garamond" w:cs="Swis721 BT"/>
          <w:color w:val="000000"/>
          <w:sz w:val="28"/>
          <w:szCs w:val="28"/>
        </w:rPr>
      </w:pPr>
      <w:r w:rsidRPr="001F300B">
        <w:rPr>
          <w:rFonts w:ascii="Garamond" w:hAnsi="Garamond" w:cs="Swis721 BT"/>
          <w:color w:val="000000"/>
          <w:sz w:val="28"/>
          <w:szCs w:val="28"/>
        </w:rPr>
        <w:t>8 logements individuels neuf avec travaux pouvant être amé</w:t>
      </w:r>
      <w:r w:rsidRPr="001F300B">
        <w:rPr>
          <w:rFonts w:ascii="Garamond" w:hAnsi="Garamond" w:cs="Swis721 BT"/>
          <w:color w:val="000000"/>
          <w:sz w:val="28"/>
          <w:szCs w:val="28"/>
        </w:rPr>
        <w:softHyphen/>
        <w:t xml:space="preserve">nager en T4. </w:t>
      </w:r>
    </w:p>
    <w:p w14:paraId="5539BD37" w14:textId="4862C6EC" w:rsidR="00924743" w:rsidRPr="001F300B" w:rsidRDefault="00924743" w:rsidP="001F300B">
      <w:pPr>
        <w:pStyle w:val="Pa0"/>
        <w:numPr>
          <w:ilvl w:val="0"/>
          <w:numId w:val="18"/>
        </w:numPr>
        <w:jc w:val="both"/>
        <w:rPr>
          <w:rFonts w:ascii="Garamond" w:hAnsi="Garamond" w:cs="Swis721 BT"/>
          <w:color w:val="000000"/>
          <w:sz w:val="28"/>
          <w:szCs w:val="28"/>
        </w:rPr>
      </w:pPr>
      <w:r w:rsidRPr="001F300B">
        <w:rPr>
          <w:rFonts w:ascii="Garamond" w:hAnsi="Garamond" w:cs="Swis721 BT"/>
          <w:color w:val="000000"/>
          <w:sz w:val="28"/>
          <w:szCs w:val="28"/>
        </w:rPr>
        <w:t>15 logements collectifs T2/T3 à destination des primo-accé</w:t>
      </w:r>
      <w:r w:rsidRPr="001F300B">
        <w:rPr>
          <w:rFonts w:ascii="Garamond" w:hAnsi="Garamond" w:cs="Swis721 BT"/>
          <w:color w:val="000000"/>
          <w:sz w:val="28"/>
          <w:szCs w:val="28"/>
        </w:rPr>
        <w:softHyphen/>
        <w:t xml:space="preserve">dants et des seniors. </w:t>
      </w:r>
    </w:p>
    <w:p w14:paraId="10762773" w14:textId="77777777" w:rsidR="001F300B" w:rsidRPr="001F300B" w:rsidRDefault="001F300B" w:rsidP="001F300B">
      <w:pPr>
        <w:pStyle w:val="Default"/>
        <w:rPr>
          <w:sz w:val="28"/>
          <w:szCs w:val="28"/>
        </w:rPr>
      </w:pPr>
    </w:p>
    <w:p w14:paraId="231CD1C1" w14:textId="77777777" w:rsidR="00924743" w:rsidRPr="001F300B" w:rsidRDefault="00924743" w:rsidP="00924743">
      <w:pPr>
        <w:pStyle w:val="Pa0"/>
        <w:ind w:left="851"/>
        <w:jc w:val="both"/>
        <w:rPr>
          <w:rFonts w:ascii="Garamond" w:hAnsi="Garamond" w:cs="Swis721 BT"/>
          <w:color w:val="000000"/>
          <w:sz w:val="28"/>
          <w:szCs w:val="28"/>
        </w:rPr>
      </w:pPr>
      <w:r w:rsidRPr="001F300B">
        <w:rPr>
          <w:rFonts w:ascii="Garamond" w:hAnsi="Garamond" w:cs="Swis721 BT"/>
          <w:color w:val="000000"/>
          <w:sz w:val="28"/>
          <w:szCs w:val="28"/>
        </w:rPr>
        <w:t>La prépondérance de typologie T4 conduit à une taille de loge</w:t>
      </w:r>
      <w:r w:rsidRPr="001F300B">
        <w:rPr>
          <w:rFonts w:ascii="Garamond" w:hAnsi="Garamond" w:cs="Swis721 BT"/>
          <w:color w:val="000000"/>
          <w:sz w:val="28"/>
          <w:szCs w:val="28"/>
        </w:rPr>
        <w:softHyphen/>
        <w:t xml:space="preserve">ment moyen de 76 m² SHAB. </w:t>
      </w:r>
    </w:p>
    <w:p w14:paraId="1FA0A006" w14:textId="7027BADA" w:rsidR="00E165E3" w:rsidRDefault="00E165E3" w:rsidP="00E165E3">
      <w:pPr>
        <w:tabs>
          <w:tab w:val="left" w:pos="4065"/>
        </w:tabs>
        <w:ind w:left="426"/>
        <w:jc w:val="both"/>
        <w:rPr>
          <w:rFonts w:ascii="Garamond" w:hAnsi="Garamond" w:cs="Swis721 BT"/>
          <w:color w:val="000000"/>
          <w:sz w:val="28"/>
          <w:szCs w:val="28"/>
        </w:rPr>
      </w:pPr>
    </w:p>
    <w:p w14:paraId="3F3831A2" w14:textId="69D4F82E" w:rsidR="00E165E3" w:rsidRDefault="00E165E3" w:rsidP="00E165E3">
      <w:pPr>
        <w:tabs>
          <w:tab w:val="left" w:pos="4065"/>
        </w:tabs>
        <w:ind w:left="426"/>
        <w:jc w:val="both"/>
        <w:rPr>
          <w:rFonts w:ascii="Garamond" w:hAnsi="Garamond" w:cs="Swis721 BT"/>
          <w:color w:val="000000"/>
          <w:sz w:val="28"/>
          <w:szCs w:val="28"/>
        </w:rPr>
      </w:pPr>
    </w:p>
    <w:p w14:paraId="2A41DEDE" w14:textId="40F97DD5" w:rsidR="00E165E3" w:rsidRDefault="001F300B" w:rsidP="001F300B">
      <w:pPr>
        <w:tabs>
          <w:tab w:val="left" w:pos="4065"/>
        </w:tabs>
        <w:jc w:val="center"/>
        <w:rPr>
          <w:rFonts w:ascii="Garamond" w:hAnsi="Garamond" w:cs="Swis721 BT"/>
          <w:color w:val="000000"/>
          <w:sz w:val="28"/>
          <w:szCs w:val="28"/>
        </w:rPr>
      </w:pPr>
      <w:r w:rsidRPr="001F300B">
        <w:rPr>
          <w:rFonts w:ascii="Garamond" w:hAnsi="Garamond" w:cs="Swis721 BT"/>
          <w:noProof/>
          <w:color w:val="000000"/>
          <w:sz w:val="28"/>
          <w:szCs w:val="28"/>
        </w:rPr>
        <w:lastRenderedPageBreak/>
        <w:drawing>
          <wp:inline distT="0" distB="0" distL="0" distR="0" wp14:anchorId="5F5EA6C9" wp14:editId="36671111">
            <wp:extent cx="6398558" cy="3019425"/>
            <wp:effectExtent l="0" t="0" r="254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06834" cy="3023331"/>
                    </a:xfrm>
                    <a:prstGeom prst="rect">
                      <a:avLst/>
                    </a:prstGeom>
                    <a:noFill/>
                    <a:ln>
                      <a:noFill/>
                    </a:ln>
                  </pic:spPr>
                </pic:pic>
              </a:graphicData>
            </a:graphic>
          </wp:inline>
        </w:drawing>
      </w:r>
    </w:p>
    <w:p w14:paraId="43A70472" w14:textId="79625ADC" w:rsidR="00E165E3" w:rsidRDefault="00E165E3" w:rsidP="00E165E3">
      <w:pPr>
        <w:tabs>
          <w:tab w:val="left" w:pos="4065"/>
        </w:tabs>
        <w:ind w:left="426"/>
        <w:jc w:val="both"/>
        <w:rPr>
          <w:rFonts w:ascii="Garamond" w:hAnsi="Garamond" w:cs="Swis721 BT"/>
          <w:color w:val="000000"/>
          <w:sz w:val="28"/>
          <w:szCs w:val="28"/>
        </w:rPr>
      </w:pPr>
    </w:p>
    <w:p w14:paraId="4D4494C5" w14:textId="4E002281" w:rsidR="00E165E3" w:rsidRDefault="001F300B" w:rsidP="00E165E3">
      <w:pPr>
        <w:tabs>
          <w:tab w:val="left" w:pos="4065"/>
        </w:tabs>
        <w:ind w:left="426"/>
        <w:jc w:val="both"/>
        <w:rPr>
          <w:rFonts w:ascii="Garamond" w:hAnsi="Garamond" w:cs="Swis721 BT"/>
          <w:color w:val="000000"/>
          <w:sz w:val="28"/>
          <w:szCs w:val="28"/>
          <w:u w:val="single"/>
        </w:rPr>
      </w:pPr>
      <w:r>
        <w:rPr>
          <w:rFonts w:ascii="Garamond" w:hAnsi="Garamond" w:cs="Swis721 BT"/>
          <w:color w:val="000000"/>
          <w:sz w:val="28"/>
          <w:szCs w:val="28"/>
        </w:rPr>
        <w:t xml:space="preserve">2 – </w:t>
      </w:r>
      <w:r w:rsidRPr="001F300B">
        <w:rPr>
          <w:rFonts w:ascii="Garamond" w:hAnsi="Garamond" w:cs="Swis721 BT"/>
          <w:color w:val="000000"/>
          <w:sz w:val="28"/>
          <w:szCs w:val="28"/>
          <w:u w:val="single"/>
        </w:rPr>
        <w:t>Un nouveau réseau viaire</w:t>
      </w:r>
    </w:p>
    <w:p w14:paraId="7A72AAE9" w14:textId="6D5A0B43" w:rsidR="001F300B" w:rsidRDefault="001F300B" w:rsidP="001F300B">
      <w:pPr>
        <w:pStyle w:val="Pa0"/>
        <w:jc w:val="both"/>
        <w:rPr>
          <w:rFonts w:ascii="Garamond" w:hAnsi="Garamond" w:cs="Swis721 BT"/>
          <w:color w:val="000000"/>
          <w:sz w:val="28"/>
          <w:szCs w:val="28"/>
        </w:rPr>
      </w:pPr>
      <w:r w:rsidRPr="001F300B">
        <w:rPr>
          <w:rFonts w:ascii="Garamond" w:hAnsi="Garamond" w:cs="Swis721 BT"/>
          <w:color w:val="000000"/>
          <w:sz w:val="28"/>
          <w:szCs w:val="28"/>
        </w:rPr>
        <w:t>La desserte et l’adressage souligneront le caractère résidentiel du quartier. Si l’intention urbaine est de mettre en place une nou</w:t>
      </w:r>
      <w:r w:rsidRPr="001F300B">
        <w:rPr>
          <w:rFonts w:ascii="Garamond" w:hAnsi="Garamond" w:cs="Swis721 BT"/>
          <w:color w:val="000000"/>
          <w:sz w:val="28"/>
          <w:szCs w:val="28"/>
        </w:rPr>
        <w:softHyphen/>
        <w:t>velle liaison vers le quartier Gare/Epidème et la gare de Tour</w:t>
      </w:r>
      <w:r w:rsidRPr="001F300B">
        <w:rPr>
          <w:rFonts w:ascii="Garamond" w:hAnsi="Garamond" w:cs="Swis721 BT"/>
          <w:color w:val="000000"/>
          <w:sz w:val="28"/>
          <w:szCs w:val="28"/>
        </w:rPr>
        <w:softHyphen/>
        <w:t xml:space="preserve">coing, tout effet de «shunt automobiles» du carrefour Union/ Couteaux/Jouhaux devra être évité. </w:t>
      </w:r>
    </w:p>
    <w:p w14:paraId="326EE7FA" w14:textId="77777777" w:rsidR="001F300B" w:rsidRPr="001F300B" w:rsidRDefault="001F300B" w:rsidP="001F300B">
      <w:pPr>
        <w:pStyle w:val="Default"/>
      </w:pPr>
    </w:p>
    <w:p w14:paraId="1C139EC3" w14:textId="63C6252E" w:rsidR="001F300B" w:rsidRDefault="001F300B" w:rsidP="001F300B">
      <w:pPr>
        <w:pStyle w:val="Pa0"/>
        <w:jc w:val="both"/>
        <w:rPr>
          <w:rFonts w:ascii="Garamond" w:hAnsi="Garamond" w:cs="Swis721 BT"/>
          <w:color w:val="000000"/>
          <w:sz w:val="28"/>
          <w:szCs w:val="28"/>
        </w:rPr>
      </w:pPr>
      <w:r w:rsidRPr="001F300B">
        <w:rPr>
          <w:rFonts w:ascii="Garamond" w:hAnsi="Garamond" w:cs="Swis721 BT"/>
          <w:color w:val="000000"/>
          <w:sz w:val="28"/>
          <w:szCs w:val="28"/>
        </w:rPr>
        <w:t xml:space="preserve">Ainsi, le réseau viaire projeté se caractérisera par la mise en place : </w:t>
      </w:r>
    </w:p>
    <w:p w14:paraId="438D3ADD" w14:textId="77777777" w:rsidR="001F300B" w:rsidRPr="001F300B" w:rsidRDefault="001F300B" w:rsidP="001F300B">
      <w:pPr>
        <w:pStyle w:val="Default"/>
      </w:pPr>
    </w:p>
    <w:p w14:paraId="37BE6AE5" w14:textId="7E117340" w:rsidR="001F300B" w:rsidRPr="001F300B" w:rsidRDefault="001F300B" w:rsidP="001F300B">
      <w:pPr>
        <w:pStyle w:val="Pa0"/>
        <w:numPr>
          <w:ilvl w:val="0"/>
          <w:numId w:val="18"/>
        </w:numPr>
        <w:jc w:val="both"/>
        <w:rPr>
          <w:rFonts w:ascii="Garamond" w:hAnsi="Garamond" w:cs="Swis721 BT"/>
          <w:color w:val="000000"/>
          <w:sz w:val="28"/>
          <w:szCs w:val="28"/>
        </w:rPr>
      </w:pPr>
      <w:r w:rsidRPr="001F300B">
        <w:rPr>
          <w:rFonts w:ascii="Garamond" w:hAnsi="Garamond" w:cs="Swis721 BT"/>
          <w:color w:val="000000"/>
          <w:sz w:val="28"/>
          <w:szCs w:val="28"/>
        </w:rPr>
        <w:t>d’une piste cyclable double sens accompagnant le nouveau cheminement entre les rues de l’Union et du Moulin Tonton. Un contre sens cyclable pourrait être mis en place au débouché de la rue des Villas. A noter que pour souligner le caractère résiden</w:t>
      </w:r>
      <w:r w:rsidRPr="001F300B">
        <w:rPr>
          <w:rFonts w:ascii="Garamond" w:hAnsi="Garamond" w:cs="Swis721 BT"/>
          <w:color w:val="000000"/>
          <w:sz w:val="28"/>
          <w:szCs w:val="28"/>
        </w:rPr>
        <w:softHyphen/>
        <w:t xml:space="preserve">tiel, nous proposons que l’ensemble du quartier soit qualifié en zone de rencontre afin de faire cohabiter de manière apaisée les piétons, cyclistes et les véhicules. </w:t>
      </w:r>
    </w:p>
    <w:p w14:paraId="1F1794AE" w14:textId="60C1D08C" w:rsidR="001F300B" w:rsidRPr="001F300B" w:rsidRDefault="001F300B" w:rsidP="001F300B">
      <w:pPr>
        <w:pStyle w:val="Pa0"/>
        <w:numPr>
          <w:ilvl w:val="0"/>
          <w:numId w:val="18"/>
        </w:numPr>
        <w:jc w:val="both"/>
        <w:rPr>
          <w:rFonts w:ascii="Garamond" w:hAnsi="Garamond" w:cs="Swis721 BT"/>
          <w:color w:val="000000"/>
          <w:sz w:val="28"/>
          <w:szCs w:val="28"/>
        </w:rPr>
      </w:pPr>
      <w:r w:rsidRPr="001F300B">
        <w:rPr>
          <w:rFonts w:ascii="Garamond" w:hAnsi="Garamond" w:cs="Swis721 BT"/>
          <w:color w:val="000000"/>
          <w:sz w:val="28"/>
          <w:szCs w:val="28"/>
        </w:rPr>
        <w:t xml:space="preserve">d’un système de boucle à sens unique pour les véhicules motorisés. Depuis la rue de l’Union, le sens entrant par la rue Delacroix sera préservé ainsi que le sens sortant par la rue des Villas. Le prolongement de la rue du Moulin Tonton sera mis en sens unique entrant depuis la commune de Tourcoing. Seule la rue des Villas sera conservée en double sens. </w:t>
      </w:r>
    </w:p>
    <w:p w14:paraId="763898F5" w14:textId="32D3F0C6" w:rsidR="001F300B" w:rsidRPr="001F300B" w:rsidRDefault="001F300B" w:rsidP="001F300B">
      <w:pPr>
        <w:pStyle w:val="Paragraphedeliste"/>
        <w:numPr>
          <w:ilvl w:val="0"/>
          <w:numId w:val="18"/>
        </w:numPr>
        <w:tabs>
          <w:tab w:val="left" w:pos="4065"/>
        </w:tabs>
        <w:jc w:val="both"/>
        <w:rPr>
          <w:rFonts w:ascii="Garamond" w:hAnsi="Garamond" w:cs="Swis721 BT"/>
          <w:color w:val="000000"/>
          <w:sz w:val="28"/>
          <w:szCs w:val="28"/>
        </w:rPr>
      </w:pPr>
      <w:r w:rsidRPr="001F300B">
        <w:rPr>
          <w:rFonts w:ascii="Garamond" w:hAnsi="Garamond" w:cs="Swis721 BT"/>
          <w:color w:val="000000"/>
          <w:sz w:val="28"/>
          <w:szCs w:val="28"/>
        </w:rPr>
        <w:t>Entre l’actuelle résidence Ardoise et la limite communale, le piquage reliant la rue des Villas et du Moulin Tonton sera sup</w:t>
      </w:r>
      <w:r w:rsidRPr="001F300B">
        <w:rPr>
          <w:rFonts w:ascii="Garamond" w:hAnsi="Garamond" w:cs="Swis721 BT"/>
          <w:color w:val="000000"/>
          <w:sz w:val="28"/>
          <w:szCs w:val="28"/>
        </w:rPr>
        <w:softHyphen/>
        <w:t>primé. Il sera remplacé par un cheminement piéton au travers du parc. La rue des Villas constituera une impasse pour les véhi</w:t>
      </w:r>
      <w:r w:rsidRPr="001F300B">
        <w:rPr>
          <w:rFonts w:ascii="Garamond" w:hAnsi="Garamond" w:cs="Swis721 BT"/>
          <w:color w:val="000000"/>
          <w:sz w:val="28"/>
          <w:szCs w:val="28"/>
        </w:rPr>
        <w:softHyphen/>
        <w:t xml:space="preserve">cules motorisés, mais </w:t>
      </w:r>
      <w:r w:rsidRPr="001F300B">
        <w:rPr>
          <w:rFonts w:ascii="Garamond" w:hAnsi="Garamond" w:cs="Swis721 BT"/>
          <w:color w:val="000000"/>
          <w:sz w:val="28"/>
          <w:szCs w:val="28"/>
        </w:rPr>
        <w:lastRenderedPageBreak/>
        <w:t>matérialisera à son extrémité un parvis d’entrée pour le nouveau parc et les jardins ouvriers.</w:t>
      </w:r>
    </w:p>
    <w:p w14:paraId="7BD99CE6" w14:textId="66651837" w:rsidR="00E165E3" w:rsidRDefault="00E165E3" w:rsidP="00E165E3">
      <w:pPr>
        <w:tabs>
          <w:tab w:val="left" w:pos="4065"/>
        </w:tabs>
        <w:ind w:left="426"/>
        <w:jc w:val="both"/>
        <w:rPr>
          <w:rFonts w:ascii="Garamond" w:hAnsi="Garamond" w:cs="Swis721 BT"/>
          <w:color w:val="000000"/>
          <w:sz w:val="28"/>
          <w:szCs w:val="28"/>
        </w:rPr>
      </w:pPr>
    </w:p>
    <w:p w14:paraId="4F5EEF24" w14:textId="080906E8" w:rsidR="00E165E3" w:rsidRDefault="00E165E3" w:rsidP="00E165E3">
      <w:pPr>
        <w:tabs>
          <w:tab w:val="left" w:pos="4065"/>
        </w:tabs>
        <w:ind w:left="426"/>
        <w:jc w:val="both"/>
        <w:rPr>
          <w:rFonts w:ascii="Garamond" w:hAnsi="Garamond" w:cs="Swis721 BT"/>
          <w:color w:val="000000"/>
          <w:sz w:val="28"/>
          <w:szCs w:val="28"/>
        </w:rPr>
      </w:pPr>
    </w:p>
    <w:p w14:paraId="5D5AA90D" w14:textId="7A144F74" w:rsidR="00E165E3" w:rsidRDefault="00E165E3" w:rsidP="00E165E3">
      <w:pPr>
        <w:tabs>
          <w:tab w:val="left" w:pos="4065"/>
        </w:tabs>
        <w:ind w:left="426"/>
        <w:jc w:val="both"/>
        <w:rPr>
          <w:rFonts w:ascii="Garamond" w:hAnsi="Garamond" w:cs="Swis721 BT"/>
          <w:color w:val="000000"/>
          <w:sz w:val="28"/>
          <w:szCs w:val="28"/>
        </w:rPr>
      </w:pPr>
    </w:p>
    <w:p w14:paraId="78391F61" w14:textId="4250FA1D" w:rsidR="00E165E3" w:rsidRDefault="001F300B" w:rsidP="00E165E3">
      <w:pPr>
        <w:tabs>
          <w:tab w:val="left" w:pos="4065"/>
        </w:tabs>
        <w:ind w:left="426"/>
        <w:jc w:val="both"/>
        <w:rPr>
          <w:rFonts w:ascii="Garamond" w:hAnsi="Garamond" w:cs="Swis721 BT"/>
          <w:color w:val="000000"/>
          <w:sz w:val="28"/>
          <w:szCs w:val="28"/>
        </w:rPr>
      </w:pPr>
      <w:r w:rsidRPr="001F300B">
        <w:rPr>
          <w:rFonts w:ascii="Garamond" w:hAnsi="Garamond" w:cs="Swis721 BT"/>
          <w:noProof/>
          <w:color w:val="000000"/>
          <w:sz w:val="28"/>
          <w:szCs w:val="28"/>
        </w:rPr>
        <w:drawing>
          <wp:inline distT="0" distB="0" distL="0" distR="0" wp14:anchorId="6DB8E487" wp14:editId="6527B631">
            <wp:extent cx="4793169" cy="4095750"/>
            <wp:effectExtent l="0" t="0" r="762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96926" cy="4098960"/>
                    </a:xfrm>
                    <a:prstGeom prst="rect">
                      <a:avLst/>
                    </a:prstGeom>
                    <a:noFill/>
                    <a:ln>
                      <a:noFill/>
                    </a:ln>
                  </pic:spPr>
                </pic:pic>
              </a:graphicData>
            </a:graphic>
          </wp:inline>
        </w:drawing>
      </w:r>
    </w:p>
    <w:p w14:paraId="3CEE9443" w14:textId="27BAAB41" w:rsidR="00E165E3" w:rsidRDefault="00E165E3" w:rsidP="00E165E3">
      <w:pPr>
        <w:tabs>
          <w:tab w:val="left" w:pos="4065"/>
        </w:tabs>
        <w:ind w:left="426"/>
        <w:jc w:val="both"/>
        <w:rPr>
          <w:rFonts w:ascii="Garamond" w:hAnsi="Garamond" w:cs="Swis721 BT"/>
          <w:color w:val="000000"/>
          <w:sz w:val="28"/>
          <w:szCs w:val="28"/>
        </w:rPr>
      </w:pPr>
    </w:p>
    <w:p w14:paraId="3F489915" w14:textId="5F258482" w:rsidR="00E165E3" w:rsidRDefault="00E165E3" w:rsidP="00E165E3">
      <w:pPr>
        <w:tabs>
          <w:tab w:val="left" w:pos="4065"/>
        </w:tabs>
        <w:ind w:left="426"/>
        <w:jc w:val="both"/>
        <w:rPr>
          <w:rFonts w:ascii="Garamond" w:hAnsi="Garamond" w:cs="Swis721 BT"/>
          <w:color w:val="000000"/>
          <w:sz w:val="28"/>
          <w:szCs w:val="28"/>
        </w:rPr>
      </w:pPr>
    </w:p>
    <w:p w14:paraId="3D594CD0" w14:textId="25E49C62" w:rsidR="00E165E3" w:rsidRDefault="00E165E3" w:rsidP="00E165E3">
      <w:pPr>
        <w:tabs>
          <w:tab w:val="left" w:pos="4065"/>
        </w:tabs>
        <w:ind w:left="426"/>
        <w:jc w:val="both"/>
        <w:rPr>
          <w:rFonts w:ascii="Garamond" w:hAnsi="Garamond" w:cs="Swis721 BT"/>
          <w:color w:val="000000"/>
          <w:sz w:val="28"/>
          <w:szCs w:val="28"/>
        </w:rPr>
      </w:pPr>
    </w:p>
    <w:p w14:paraId="4E5026C1" w14:textId="70B4D198" w:rsidR="00E165E3" w:rsidRPr="001F300B" w:rsidRDefault="001F300B" w:rsidP="00E165E3">
      <w:pPr>
        <w:tabs>
          <w:tab w:val="left" w:pos="4065"/>
        </w:tabs>
        <w:ind w:left="426"/>
        <w:jc w:val="both"/>
        <w:rPr>
          <w:rFonts w:ascii="Garamond" w:hAnsi="Garamond" w:cs="Swis721 BT"/>
          <w:color w:val="000000"/>
          <w:sz w:val="28"/>
          <w:szCs w:val="28"/>
          <w:u w:val="single"/>
        </w:rPr>
      </w:pPr>
      <w:r>
        <w:rPr>
          <w:rFonts w:ascii="Garamond" w:hAnsi="Garamond" w:cs="Swis721 BT"/>
          <w:color w:val="000000"/>
          <w:sz w:val="28"/>
          <w:szCs w:val="28"/>
        </w:rPr>
        <w:t xml:space="preserve">3 – </w:t>
      </w:r>
      <w:r w:rsidRPr="001F300B">
        <w:rPr>
          <w:rFonts w:ascii="Garamond" w:hAnsi="Garamond" w:cs="Swis721 BT"/>
          <w:color w:val="000000"/>
          <w:sz w:val="28"/>
          <w:szCs w:val="28"/>
          <w:u w:val="single"/>
        </w:rPr>
        <w:t>Appréciation sommaire des dépenses</w:t>
      </w:r>
    </w:p>
    <w:p w14:paraId="30A8DD07" w14:textId="34DFC33E" w:rsidR="00E165E3" w:rsidRDefault="002A1250" w:rsidP="00E165E3">
      <w:pPr>
        <w:tabs>
          <w:tab w:val="left" w:pos="4065"/>
        </w:tabs>
        <w:ind w:left="426"/>
        <w:jc w:val="both"/>
        <w:rPr>
          <w:rFonts w:ascii="Garamond" w:hAnsi="Garamond" w:cs="Swis721 BT"/>
          <w:color w:val="000000"/>
          <w:sz w:val="28"/>
          <w:szCs w:val="28"/>
        </w:rPr>
      </w:pPr>
      <w:r>
        <w:rPr>
          <w:rFonts w:ascii="Garamond" w:hAnsi="Garamond" w:cs="Swis721 BT"/>
          <w:color w:val="000000"/>
          <w:sz w:val="28"/>
          <w:szCs w:val="28"/>
        </w:rPr>
        <w:t>Le coût global</w:t>
      </w:r>
      <w:r w:rsidR="007D477E">
        <w:rPr>
          <w:rFonts w:ascii="Garamond" w:hAnsi="Garamond" w:cs="Swis721 BT"/>
          <w:color w:val="000000"/>
          <w:sz w:val="28"/>
          <w:szCs w:val="28"/>
        </w:rPr>
        <w:t xml:space="preserve"> estimatif</w:t>
      </w:r>
      <w:r>
        <w:rPr>
          <w:rFonts w:ascii="Garamond" w:hAnsi="Garamond" w:cs="Swis721 BT"/>
          <w:color w:val="000000"/>
          <w:sz w:val="28"/>
          <w:szCs w:val="28"/>
        </w:rPr>
        <w:t xml:space="preserve"> du projet des Villas (démolitions, études, reconstructions) s’élève à </w:t>
      </w:r>
      <w:r w:rsidR="007D477E">
        <w:rPr>
          <w:rFonts w:ascii="Garamond" w:hAnsi="Garamond" w:cs="Swis721 BT"/>
          <w:color w:val="000000"/>
          <w:sz w:val="28"/>
          <w:szCs w:val="28"/>
        </w:rPr>
        <w:t>30</w:t>
      </w:r>
      <w:r>
        <w:rPr>
          <w:rFonts w:ascii="Garamond" w:hAnsi="Garamond" w:cs="Swis721 BT"/>
          <w:color w:val="000000"/>
          <w:sz w:val="28"/>
          <w:szCs w:val="28"/>
        </w:rPr>
        <w:t xml:space="preserve"> millions d’euros.</w:t>
      </w:r>
    </w:p>
    <w:p w14:paraId="46FD1F69" w14:textId="03C87510" w:rsidR="002A1250" w:rsidRDefault="002A1250" w:rsidP="00E165E3">
      <w:pPr>
        <w:tabs>
          <w:tab w:val="left" w:pos="4065"/>
        </w:tabs>
        <w:ind w:left="426"/>
        <w:jc w:val="both"/>
        <w:rPr>
          <w:rFonts w:ascii="Garamond" w:hAnsi="Garamond" w:cs="Swis721 BT"/>
          <w:color w:val="000000"/>
          <w:sz w:val="28"/>
          <w:szCs w:val="28"/>
        </w:rPr>
      </w:pPr>
      <w:r>
        <w:rPr>
          <w:rFonts w:ascii="Garamond" w:hAnsi="Garamond" w:cs="Swis721 BT"/>
          <w:color w:val="000000"/>
          <w:sz w:val="28"/>
          <w:szCs w:val="28"/>
        </w:rPr>
        <w:t xml:space="preserve">Les subventions </w:t>
      </w:r>
      <w:r w:rsidR="007D477E">
        <w:rPr>
          <w:rFonts w:ascii="Garamond" w:hAnsi="Garamond" w:cs="Swis721 BT"/>
          <w:color w:val="000000"/>
          <w:sz w:val="28"/>
          <w:szCs w:val="28"/>
        </w:rPr>
        <w:t>escomptées s’élèvent à :</w:t>
      </w:r>
    </w:p>
    <w:p w14:paraId="574C2B6D" w14:textId="32B9A124" w:rsidR="002A1250" w:rsidRDefault="002A1250" w:rsidP="002A1250">
      <w:pPr>
        <w:pStyle w:val="Paragraphedeliste"/>
        <w:numPr>
          <w:ilvl w:val="0"/>
          <w:numId w:val="18"/>
        </w:numPr>
        <w:tabs>
          <w:tab w:val="left" w:pos="4065"/>
        </w:tabs>
        <w:jc w:val="both"/>
        <w:rPr>
          <w:rFonts w:ascii="Garamond" w:hAnsi="Garamond" w:cs="Swis721 BT"/>
          <w:color w:val="000000"/>
          <w:sz w:val="28"/>
          <w:szCs w:val="28"/>
        </w:rPr>
      </w:pPr>
      <w:r>
        <w:rPr>
          <w:rFonts w:ascii="Garamond" w:hAnsi="Garamond" w:cs="Swis721 BT"/>
          <w:color w:val="000000"/>
          <w:sz w:val="28"/>
          <w:szCs w:val="28"/>
        </w:rPr>
        <w:t>ETAT (ANRU) : 4</w:t>
      </w:r>
      <w:r w:rsidR="00E83B93">
        <w:rPr>
          <w:rFonts w:ascii="Garamond" w:hAnsi="Garamond" w:cs="Swis721 BT"/>
          <w:color w:val="000000"/>
          <w:sz w:val="28"/>
          <w:szCs w:val="28"/>
        </w:rPr>
        <w:t> 000 000 €</w:t>
      </w:r>
    </w:p>
    <w:p w14:paraId="30A37AFA" w14:textId="62DFBF05" w:rsidR="002A1250" w:rsidRDefault="002A1250" w:rsidP="002A1250">
      <w:pPr>
        <w:pStyle w:val="Paragraphedeliste"/>
        <w:numPr>
          <w:ilvl w:val="0"/>
          <w:numId w:val="18"/>
        </w:numPr>
        <w:tabs>
          <w:tab w:val="left" w:pos="4065"/>
        </w:tabs>
        <w:jc w:val="both"/>
        <w:rPr>
          <w:rFonts w:ascii="Garamond" w:hAnsi="Garamond" w:cs="Swis721 BT"/>
          <w:color w:val="000000"/>
          <w:sz w:val="28"/>
          <w:szCs w:val="28"/>
        </w:rPr>
      </w:pPr>
      <w:r>
        <w:rPr>
          <w:rFonts w:ascii="Garamond" w:hAnsi="Garamond" w:cs="Swis721 BT"/>
          <w:color w:val="000000"/>
          <w:sz w:val="28"/>
          <w:szCs w:val="28"/>
        </w:rPr>
        <w:t xml:space="preserve">Région : 600 000 </w:t>
      </w:r>
      <w:r w:rsidR="00E83B93">
        <w:rPr>
          <w:rFonts w:ascii="Garamond" w:hAnsi="Garamond" w:cs="Swis721 BT"/>
          <w:color w:val="000000"/>
          <w:sz w:val="28"/>
          <w:szCs w:val="28"/>
        </w:rPr>
        <w:t>€</w:t>
      </w:r>
    </w:p>
    <w:p w14:paraId="34262FC6" w14:textId="70454C96" w:rsidR="00E83B93" w:rsidRDefault="00E83B93" w:rsidP="007D477E">
      <w:pPr>
        <w:tabs>
          <w:tab w:val="left" w:pos="4065"/>
        </w:tabs>
        <w:jc w:val="both"/>
        <w:rPr>
          <w:rFonts w:ascii="Garamond" w:hAnsi="Garamond" w:cs="Swis721 BT"/>
          <w:color w:val="000000"/>
          <w:sz w:val="28"/>
          <w:szCs w:val="28"/>
        </w:rPr>
      </w:pPr>
      <w:r>
        <w:rPr>
          <w:rFonts w:ascii="Garamond" w:hAnsi="Garamond" w:cs="Swis721 BT"/>
          <w:color w:val="000000"/>
          <w:sz w:val="28"/>
          <w:szCs w:val="28"/>
        </w:rPr>
        <w:t xml:space="preserve">      </w:t>
      </w:r>
    </w:p>
    <w:p w14:paraId="2D97FF2B" w14:textId="77777777" w:rsidR="007D477E" w:rsidRDefault="007D477E" w:rsidP="007D477E">
      <w:pPr>
        <w:tabs>
          <w:tab w:val="left" w:pos="4065"/>
        </w:tabs>
        <w:jc w:val="both"/>
        <w:rPr>
          <w:rFonts w:ascii="Garamond" w:hAnsi="Garamond" w:cs="Swis721 BT"/>
          <w:color w:val="000000"/>
          <w:sz w:val="28"/>
          <w:szCs w:val="28"/>
        </w:rPr>
      </w:pPr>
    </w:p>
    <w:p w14:paraId="40911345" w14:textId="189D17FC" w:rsidR="00A43DE7" w:rsidRDefault="00A43DE7" w:rsidP="00945D54">
      <w:pPr>
        <w:pStyle w:val="Paragraphedeliste"/>
        <w:tabs>
          <w:tab w:val="left" w:pos="4065"/>
        </w:tabs>
        <w:jc w:val="both"/>
        <w:rPr>
          <w:rFonts w:ascii="Garamond" w:hAnsi="Garamond"/>
          <w:sz w:val="28"/>
          <w:szCs w:val="28"/>
        </w:rPr>
      </w:pPr>
    </w:p>
    <w:p w14:paraId="5DADD0D3" w14:textId="77777777" w:rsidR="00A43DE7" w:rsidRPr="00945D54" w:rsidRDefault="00A43DE7" w:rsidP="00945D54">
      <w:pPr>
        <w:pStyle w:val="Paragraphedeliste"/>
        <w:tabs>
          <w:tab w:val="left" w:pos="4065"/>
        </w:tabs>
        <w:jc w:val="both"/>
        <w:rPr>
          <w:rFonts w:ascii="Garamond" w:hAnsi="Garamond"/>
          <w:sz w:val="28"/>
          <w:szCs w:val="28"/>
        </w:rPr>
      </w:pPr>
    </w:p>
    <w:p w14:paraId="511BCB85" w14:textId="6851BAA0" w:rsidR="00A85E29" w:rsidRDefault="00D32924" w:rsidP="00D32924">
      <w:pPr>
        <w:pStyle w:val="Paragraphedeliste"/>
        <w:numPr>
          <w:ilvl w:val="0"/>
          <w:numId w:val="4"/>
        </w:numPr>
        <w:tabs>
          <w:tab w:val="left" w:pos="4065"/>
        </w:tabs>
        <w:jc w:val="both"/>
        <w:rPr>
          <w:rFonts w:ascii="Garamond" w:hAnsi="Garamond"/>
          <w:b/>
          <w:bCs/>
          <w:sz w:val="28"/>
          <w:szCs w:val="28"/>
          <w:u w:val="single"/>
        </w:rPr>
      </w:pPr>
      <w:r w:rsidRPr="00D32924">
        <w:rPr>
          <w:rFonts w:ascii="Garamond" w:hAnsi="Garamond"/>
          <w:b/>
          <w:bCs/>
          <w:sz w:val="28"/>
          <w:szCs w:val="28"/>
          <w:u w:val="single"/>
        </w:rPr>
        <w:t>Modalités de déroulement d</w:t>
      </w:r>
      <w:r w:rsidR="00BD7692">
        <w:rPr>
          <w:rFonts w:ascii="Garamond" w:hAnsi="Garamond"/>
          <w:b/>
          <w:bCs/>
          <w:sz w:val="28"/>
          <w:szCs w:val="28"/>
          <w:u w:val="single"/>
        </w:rPr>
        <w:t xml:space="preserve">e la désaffectation et du </w:t>
      </w:r>
      <w:r w:rsidRPr="00D32924">
        <w:rPr>
          <w:rFonts w:ascii="Garamond" w:hAnsi="Garamond"/>
          <w:b/>
          <w:bCs/>
          <w:sz w:val="28"/>
          <w:szCs w:val="28"/>
          <w:u w:val="single"/>
        </w:rPr>
        <w:t>déclassement</w:t>
      </w:r>
    </w:p>
    <w:p w14:paraId="3654AEA4" w14:textId="7F73F98A" w:rsidR="00D32924" w:rsidRDefault="00D32924" w:rsidP="00D32924">
      <w:pPr>
        <w:tabs>
          <w:tab w:val="left" w:pos="4065"/>
        </w:tabs>
        <w:ind w:left="360"/>
        <w:jc w:val="both"/>
        <w:rPr>
          <w:rFonts w:ascii="Garamond" w:hAnsi="Garamond"/>
          <w:sz w:val="28"/>
          <w:szCs w:val="28"/>
        </w:rPr>
      </w:pPr>
      <w:r>
        <w:rPr>
          <w:rFonts w:ascii="Garamond" w:hAnsi="Garamond"/>
          <w:sz w:val="28"/>
          <w:szCs w:val="28"/>
        </w:rPr>
        <w:t>L</w:t>
      </w:r>
      <w:r w:rsidR="00BD7692">
        <w:rPr>
          <w:rFonts w:ascii="Garamond" w:hAnsi="Garamond"/>
          <w:sz w:val="28"/>
          <w:szCs w:val="28"/>
        </w:rPr>
        <w:t>a désaffectation et le déclassement</w:t>
      </w:r>
      <w:r>
        <w:rPr>
          <w:rFonts w:ascii="Garamond" w:hAnsi="Garamond"/>
          <w:sz w:val="28"/>
          <w:szCs w:val="28"/>
        </w:rPr>
        <w:t xml:space="preserve"> du domaine public de cet espace vert en vue de sa cession pourr</w:t>
      </w:r>
      <w:r w:rsidR="00BD7692">
        <w:rPr>
          <w:rFonts w:ascii="Garamond" w:hAnsi="Garamond"/>
          <w:sz w:val="28"/>
          <w:szCs w:val="28"/>
        </w:rPr>
        <w:t>ont</w:t>
      </w:r>
      <w:r>
        <w:rPr>
          <w:rFonts w:ascii="Garamond" w:hAnsi="Garamond"/>
          <w:sz w:val="28"/>
          <w:szCs w:val="28"/>
        </w:rPr>
        <w:t xml:space="preserve"> être mis en œuvre selon la chronologie suivante :</w:t>
      </w:r>
    </w:p>
    <w:p w14:paraId="519B0B16" w14:textId="7ECAE2EA" w:rsidR="00D32924" w:rsidRDefault="00946C33" w:rsidP="00D32924">
      <w:pPr>
        <w:tabs>
          <w:tab w:val="left" w:pos="4065"/>
        </w:tabs>
        <w:ind w:left="360"/>
        <w:jc w:val="both"/>
        <w:rPr>
          <w:rFonts w:ascii="Garamond" w:hAnsi="Garamond"/>
          <w:sz w:val="28"/>
          <w:szCs w:val="28"/>
        </w:rPr>
      </w:pPr>
      <w:r>
        <w:rPr>
          <w:rFonts w:ascii="Garamond" w:hAnsi="Garamond"/>
          <w:sz w:val="28"/>
          <w:szCs w:val="28"/>
        </w:rPr>
        <w:t>1 – Déroulement de l’enquête publique</w:t>
      </w:r>
      <w:r w:rsidR="002A1250">
        <w:rPr>
          <w:rFonts w:ascii="Garamond" w:hAnsi="Garamond"/>
          <w:sz w:val="28"/>
          <w:szCs w:val="28"/>
        </w:rPr>
        <w:t xml:space="preserve"> du 7 septembre au 5 octobre 2021</w:t>
      </w:r>
      <w:r>
        <w:rPr>
          <w:rFonts w:ascii="Garamond" w:hAnsi="Garamond"/>
          <w:sz w:val="28"/>
          <w:szCs w:val="28"/>
        </w:rPr>
        <w:t xml:space="preserve"> </w:t>
      </w:r>
    </w:p>
    <w:p w14:paraId="6D728305" w14:textId="75B3AD85" w:rsidR="00946C33" w:rsidRDefault="00946C33" w:rsidP="00D32924">
      <w:pPr>
        <w:tabs>
          <w:tab w:val="left" w:pos="4065"/>
        </w:tabs>
        <w:ind w:left="360"/>
        <w:jc w:val="both"/>
        <w:rPr>
          <w:rFonts w:ascii="Garamond" w:hAnsi="Garamond"/>
          <w:sz w:val="28"/>
          <w:szCs w:val="28"/>
        </w:rPr>
      </w:pPr>
      <w:r>
        <w:rPr>
          <w:rFonts w:ascii="Garamond" w:hAnsi="Garamond"/>
          <w:sz w:val="28"/>
          <w:szCs w:val="28"/>
        </w:rPr>
        <w:t>2 – Remise du rapport du commissaire enquêteur</w:t>
      </w:r>
      <w:r w:rsidR="002A1250">
        <w:rPr>
          <w:rFonts w:ascii="Garamond" w:hAnsi="Garamond"/>
          <w:sz w:val="28"/>
          <w:szCs w:val="28"/>
        </w:rPr>
        <w:t xml:space="preserve"> un mois après la fin de l’enquête publique</w:t>
      </w:r>
    </w:p>
    <w:p w14:paraId="31BA1B59" w14:textId="196F2911" w:rsidR="00946C33" w:rsidRDefault="00946C33" w:rsidP="00D32924">
      <w:pPr>
        <w:tabs>
          <w:tab w:val="left" w:pos="4065"/>
        </w:tabs>
        <w:ind w:left="360"/>
        <w:jc w:val="both"/>
        <w:rPr>
          <w:rFonts w:ascii="Garamond" w:hAnsi="Garamond"/>
          <w:sz w:val="28"/>
          <w:szCs w:val="28"/>
        </w:rPr>
      </w:pPr>
      <w:r>
        <w:rPr>
          <w:rFonts w:ascii="Garamond" w:hAnsi="Garamond"/>
          <w:sz w:val="28"/>
          <w:szCs w:val="28"/>
        </w:rPr>
        <w:t>3 – Désaffectation matérielle de la parcelle et constat par huissier</w:t>
      </w:r>
    </w:p>
    <w:p w14:paraId="5887324A" w14:textId="025599A0" w:rsidR="00946C33" w:rsidRDefault="00946C33" w:rsidP="00D32924">
      <w:pPr>
        <w:tabs>
          <w:tab w:val="left" w:pos="4065"/>
        </w:tabs>
        <w:ind w:left="360"/>
        <w:jc w:val="both"/>
        <w:rPr>
          <w:rFonts w:ascii="Garamond" w:hAnsi="Garamond"/>
          <w:sz w:val="28"/>
          <w:szCs w:val="28"/>
        </w:rPr>
      </w:pPr>
      <w:r>
        <w:rPr>
          <w:rFonts w:ascii="Garamond" w:hAnsi="Garamond"/>
          <w:sz w:val="28"/>
          <w:szCs w:val="28"/>
        </w:rPr>
        <w:t>4 – Délibération approuvant la désaffectation et le déclassement du domaine public</w:t>
      </w:r>
    </w:p>
    <w:p w14:paraId="64102094" w14:textId="002636E0" w:rsidR="00946C33" w:rsidRDefault="00946C33" w:rsidP="00D32924">
      <w:pPr>
        <w:tabs>
          <w:tab w:val="left" w:pos="4065"/>
        </w:tabs>
        <w:ind w:left="360"/>
        <w:jc w:val="both"/>
        <w:rPr>
          <w:rFonts w:ascii="Garamond" w:hAnsi="Garamond"/>
          <w:sz w:val="28"/>
          <w:szCs w:val="28"/>
        </w:rPr>
      </w:pPr>
      <w:r>
        <w:rPr>
          <w:rFonts w:ascii="Garamond" w:hAnsi="Garamond"/>
          <w:sz w:val="28"/>
          <w:szCs w:val="28"/>
        </w:rPr>
        <w:t>5 – Délibération approuvant la cession de l’espace vert</w:t>
      </w:r>
    </w:p>
    <w:p w14:paraId="51611BE7" w14:textId="3F8560A6" w:rsidR="00B148BB" w:rsidRDefault="00B148BB" w:rsidP="00D32924">
      <w:pPr>
        <w:tabs>
          <w:tab w:val="left" w:pos="4065"/>
        </w:tabs>
        <w:ind w:left="360"/>
        <w:jc w:val="both"/>
        <w:rPr>
          <w:rFonts w:ascii="Garamond" w:hAnsi="Garamond"/>
          <w:sz w:val="28"/>
          <w:szCs w:val="28"/>
        </w:rPr>
      </w:pPr>
    </w:p>
    <w:p w14:paraId="7AD99AE4" w14:textId="10256C96" w:rsidR="00330223" w:rsidRDefault="00330223" w:rsidP="00D32924">
      <w:pPr>
        <w:tabs>
          <w:tab w:val="left" w:pos="4065"/>
        </w:tabs>
        <w:ind w:left="360"/>
        <w:jc w:val="both"/>
        <w:rPr>
          <w:rFonts w:ascii="Garamond" w:hAnsi="Garamond"/>
          <w:sz w:val="28"/>
          <w:szCs w:val="28"/>
        </w:rPr>
      </w:pPr>
    </w:p>
    <w:p w14:paraId="06C36879" w14:textId="118BA35B" w:rsidR="002A1250" w:rsidRDefault="002A1250" w:rsidP="00D32924">
      <w:pPr>
        <w:tabs>
          <w:tab w:val="left" w:pos="4065"/>
        </w:tabs>
        <w:ind w:left="360"/>
        <w:jc w:val="both"/>
        <w:rPr>
          <w:rFonts w:ascii="Garamond" w:hAnsi="Garamond"/>
          <w:sz w:val="28"/>
          <w:szCs w:val="28"/>
        </w:rPr>
      </w:pPr>
    </w:p>
    <w:p w14:paraId="350692C8" w14:textId="5839C963" w:rsidR="002A1250" w:rsidRDefault="002A1250" w:rsidP="00D32924">
      <w:pPr>
        <w:tabs>
          <w:tab w:val="left" w:pos="4065"/>
        </w:tabs>
        <w:ind w:left="360"/>
        <w:jc w:val="both"/>
        <w:rPr>
          <w:rFonts w:ascii="Garamond" w:hAnsi="Garamond"/>
          <w:sz w:val="28"/>
          <w:szCs w:val="28"/>
        </w:rPr>
      </w:pPr>
    </w:p>
    <w:p w14:paraId="3BEFC6CA" w14:textId="27D27217" w:rsidR="002A1250" w:rsidRDefault="002A1250" w:rsidP="00D32924">
      <w:pPr>
        <w:tabs>
          <w:tab w:val="left" w:pos="4065"/>
        </w:tabs>
        <w:ind w:left="360"/>
        <w:jc w:val="both"/>
        <w:rPr>
          <w:rFonts w:ascii="Garamond" w:hAnsi="Garamond"/>
          <w:sz w:val="28"/>
          <w:szCs w:val="28"/>
        </w:rPr>
      </w:pPr>
    </w:p>
    <w:p w14:paraId="4F6FAB2E" w14:textId="0A06E0DA" w:rsidR="00414BE4" w:rsidRDefault="00414BE4" w:rsidP="00D32924">
      <w:pPr>
        <w:tabs>
          <w:tab w:val="left" w:pos="4065"/>
        </w:tabs>
        <w:ind w:left="360"/>
        <w:jc w:val="both"/>
        <w:rPr>
          <w:rFonts w:ascii="Garamond" w:hAnsi="Garamond"/>
          <w:sz w:val="28"/>
          <w:szCs w:val="28"/>
        </w:rPr>
      </w:pPr>
    </w:p>
    <w:p w14:paraId="44ECB634" w14:textId="4816CCC5" w:rsidR="00414BE4" w:rsidRDefault="00414BE4" w:rsidP="00D32924">
      <w:pPr>
        <w:tabs>
          <w:tab w:val="left" w:pos="4065"/>
        </w:tabs>
        <w:ind w:left="360"/>
        <w:jc w:val="both"/>
        <w:rPr>
          <w:rFonts w:ascii="Garamond" w:hAnsi="Garamond"/>
          <w:sz w:val="28"/>
          <w:szCs w:val="28"/>
        </w:rPr>
      </w:pPr>
    </w:p>
    <w:p w14:paraId="2DBA8047" w14:textId="59C29433" w:rsidR="00414BE4" w:rsidRDefault="00414BE4" w:rsidP="00D32924">
      <w:pPr>
        <w:tabs>
          <w:tab w:val="left" w:pos="4065"/>
        </w:tabs>
        <w:ind w:left="360"/>
        <w:jc w:val="both"/>
        <w:rPr>
          <w:rFonts w:ascii="Garamond" w:hAnsi="Garamond"/>
          <w:sz w:val="28"/>
          <w:szCs w:val="28"/>
        </w:rPr>
      </w:pPr>
    </w:p>
    <w:p w14:paraId="18BC515B" w14:textId="0B89C7F5" w:rsidR="00E26245" w:rsidRDefault="00E26245" w:rsidP="00D32924">
      <w:pPr>
        <w:tabs>
          <w:tab w:val="left" w:pos="4065"/>
        </w:tabs>
        <w:ind w:left="360"/>
        <w:jc w:val="both"/>
        <w:rPr>
          <w:rFonts w:ascii="Garamond" w:hAnsi="Garamond"/>
          <w:sz w:val="28"/>
          <w:szCs w:val="28"/>
        </w:rPr>
      </w:pPr>
    </w:p>
    <w:p w14:paraId="3FC8C8D0" w14:textId="14CC9FFE" w:rsidR="00E26245" w:rsidRDefault="00E26245" w:rsidP="00D32924">
      <w:pPr>
        <w:tabs>
          <w:tab w:val="left" w:pos="4065"/>
        </w:tabs>
        <w:ind w:left="360"/>
        <w:jc w:val="both"/>
        <w:rPr>
          <w:rFonts w:ascii="Garamond" w:hAnsi="Garamond"/>
          <w:sz w:val="28"/>
          <w:szCs w:val="28"/>
        </w:rPr>
      </w:pPr>
    </w:p>
    <w:p w14:paraId="0922913E" w14:textId="0E2AB352" w:rsidR="00E26245" w:rsidRDefault="00E26245" w:rsidP="00D32924">
      <w:pPr>
        <w:tabs>
          <w:tab w:val="left" w:pos="4065"/>
        </w:tabs>
        <w:ind w:left="360"/>
        <w:jc w:val="both"/>
        <w:rPr>
          <w:rFonts w:ascii="Garamond" w:hAnsi="Garamond"/>
          <w:sz w:val="28"/>
          <w:szCs w:val="28"/>
        </w:rPr>
      </w:pPr>
    </w:p>
    <w:p w14:paraId="172E0252" w14:textId="5B1BB9BC" w:rsidR="00E26245" w:rsidRDefault="00E26245" w:rsidP="00D32924">
      <w:pPr>
        <w:tabs>
          <w:tab w:val="left" w:pos="4065"/>
        </w:tabs>
        <w:ind w:left="360"/>
        <w:jc w:val="both"/>
        <w:rPr>
          <w:rFonts w:ascii="Garamond" w:hAnsi="Garamond"/>
          <w:sz w:val="28"/>
          <w:szCs w:val="28"/>
        </w:rPr>
      </w:pPr>
    </w:p>
    <w:p w14:paraId="51B1591B" w14:textId="1BB44BA9" w:rsidR="00E26245" w:rsidRDefault="00E26245" w:rsidP="00D32924">
      <w:pPr>
        <w:tabs>
          <w:tab w:val="left" w:pos="4065"/>
        </w:tabs>
        <w:ind w:left="360"/>
        <w:jc w:val="both"/>
        <w:rPr>
          <w:rFonts w:ascii="Garamond" w:hAnsi="Garamond"/>
          <w:sz w:val="28"/>
          <w:szCs w:val="28"/>
        </w:rPr>
      </w:pPr>
    </w:p>
    <w:p w14:paraId="6EC7469E" w14:textId="6DED0C63" w:rsidR="00E26245" w:rsidRDefault="00E26245" w:rsidP="00D32924">
      <w:pPr>
        <w:tabs>
          <w:tab w:val="left" w:pos="4065"/>
        </w:tabs>
        <w:ind w:left="360"/>
        <w:jc w:val="both"/>
        <w:rPr>
          <w:rFonts w:ascii="Garamond" w:hAnsi="Garamond"/>
          <w:sz w:val="28"/>
          <w:szCs w:val="28"/>
        </w:rPr>
      </w:pPr>
    </w:p>
    <w:p w14:paraId="3A012EDF" w14:textId="5A6FF30F" w:rsidR="00E26245" w:rsidRDefault="00E26245" w:rsidP="00D32924">
      <w:pPr>
        <w:tabs>
          <w:tab w:val="left" w:pos="4065"/>
        </w:tabs>
        <w:ind w:left="360"/>
        <w:jc w:val="both"/>
        <w:rPr>
          <w:rFonts w:ascii="Garamond" w:hAnsi="Garamond"/>
          <w:sz w:val="28"/>
          <w:szCs w:val="28"/>
        </w:rPr>
      </w:pPr>
    </w:p>
    <w:p w14:paraId="13CC5C52" w14:textId="77777777" w:rsidR="00E26245" w:rsidRDefault="00E26245" w:rsidP="00D32924">
      <w:pPr>
        <w:tabs>
          <w:tab w:val="left" w:pos="4065"/>
        </w:tabs>
        <w:ind w:left="360"/>
        <w:jc w:val="both"/>
        <w:rPr>
          <w:rFonts w:ascii="Garamond" w:hAnsi="Garamond"/>
          <w:sz w:val="28"/>
          <w:szCs w:val="28"/>
        </w:rPr>
      </w:pPr>
    </w:p>
    <w:p w14:paraId="7AD707D4" w14:textId="2654485A" w:rsidR="00330223" w:rsidRDefault="00330223" w:rsidP="00D32924">
      <w:pPr>
        <w:tabs>
          <w:tab w:val="left" w:pos="4065"/>
        </w:tabs>
        <w:ind w:left="360"/>
        <w:jc w:val="both"/>
        <w:rPr>
          <w:rFonts w:ascii="Garamond" w:hAnsi="Garamond"/>
          <w:sz w:val="28"/>
          <w:szCs w:val="28"/>
        </w:rPr>
      </w:pPr>
    </w:p>
    <w:p w14:paraId="74DEEF1E" w14:textId="457D8D8A" w:rsidR="00D32924" w:rsidRDefault="00B77298" w:rsidP="00B77298">
      <w:pPr>
        <w:pStyle w:val="Paragraphedeliste"/>
        <w:numPr>
          <w:ilvl w:val="0"/>
          <w:numId w:val="3"/>
        </w:numPr>
        <w:tabs>
          <w:tab w:val="left" w:pos="4065"/>
        </w:tabs>
        <w:jc w:val="both"/>
        <w:rPr>
          <w:rFonts w:ascii="Garamond" w:hAnsi="Garamond"/>
          <w:b/>
          <w:bCs/>
          <w:sz w:val="36"/>
          <w:szCs w:val="36"/>
          <w:u w:val="single"/>
        </w:rPr>
      </w:pPr>
      <w:r w:rsidRPr="00CF5A1B">
        <w:rPr>
          <w:rFonts w:ascii="Garamond" w:hAnsi="Garamond"/>
          <w:b/>
          <w:bCs/>
          <w:sz w:val="36"/>
          <w:szCs w:val="36"/>
          <w:u w:val="single"/>
        </w:rPr>
        <w:lastRenderedPageBreak/>
        <w:t>Références réglementaires</w:t>
      </w:r>
    </w:p>
    <w:p w14:paraId="7CABD294" w14:textId="77777777" w:rsidR="00CF5A1B" w:rsidRPr="00CF5A1B" w:rsidRDefault="00CF5A1B" w:rsidP="00CF5A1B">
      <w:pPr>
        <w:pStyle w:val="Paragraphedeliste"/>
        <w:tabs>
          <w:tab w:val="left" w:pos="4065"/>
        </w:tabs>
        <w:ind w:left="1080"/>
        <w:jc w:val="both"/>
        <w:rPr>
          <w:rFonts w:ascii="Garamond" w:hAnsi="Garamond"/>
          <w:b/>
          <w:bCs/>
          <w:sz w:val="36"/>
          <w:szCs w:val="36"/>
          <w:u w:val="single"/>
        </w:rPr>
      </w:pPr>
    </w:p>
    <w:p w14:paraId="63FA5377" w14:textId="0656164A" w:rsidR="00B77298" w:rsidRDefault="00C026B2" w:rsidP="009955D8">
      <w:pPr>
        <w:tabs>
          <w:tab w:val="left" w:pos="4065"/>
        </w:tabs>
        <w:rPr>
          <w:rFonts w:ascii="Garamond" w:hAnsi="Garamond"/>
          <w:b/>
          <w:bCs/>
          <w:sz w:val="28"/>
          <w:szCs w:val="28"/>
          <w:u w:val="single"/>
        </w:rPr>
      </w:pPr>
      <w:r w:rsidRPr="008B7876">
        <w:rPr>
          <w:rFonts w:ascii="Garamond" w:hAnsi="Garamond"/>
          <w:b/>
          <w:bCs/>
          <w:sz w:val="28"/>
          <w:szCs w:val="28"/>
          <w:u w:val="single"/>
        </w:rPr>
        <w:t>DISPOSITIONS AFFERENTES AU C</w:t>
      </w:r>
      <w:r w:rsidR="008B7876" w:rsidRPr="008B7876">
        <w:rPr>
          <w:rFonts w:ascii="Garamond" w:hAnsi="Garamond"/>
          <w:b/>
          <w:bCs/>
          <w:sz w:val="28"/>
          <w:szCs w:val="28"/>
          <w:u w:val="single"/>
        </w:rPr>
        <w:t>ODE DES RELATIONS ENTRE LE PUBLIC ET L’ADMINISTRATION</w:t>
      </w:r>
    </w:p>
    <w:p w14:paraId="6C7F03DE" w14:textId="42B9D300" w:rsidR="008B7876" w:rsidRDefault="008B7876" w:rsidP="008B7876">
      <w:pPr>
        <w:tabs>
          <w:tab w:val="left" w:pos="4065"/>
        </w:tabs>
        <w:ind w:left="360"/>
        <w:jc w:val="center"/>
        <w:rPr>
          <w:rFonts w:ascii="Garamond" w:hAnsi="Garamond"/>
          <w:i/>
          <w:iCs/>
          <w:sz w:val="24"/>
          <w:szCs w:val="24"/>
        </w:rPr>
      </w:pPr>
      <w:r w:rsidRPr="00CF5A1B">
        <w:rPr>
          <w:rFonts w:ascii="Garamond" w:hAnsi="Garamond"/>
          <w:b/>
          <w:bCs/>
          <w:sz w:val="24"/>
          <w:szCs w:val="24"/>
        </w:rPr>
        <w:t xml:space="preserve">Article </w:t>
      </w:r>
      <w:r w:rsidR="001B5E1C">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1</w:t>
      </w:r>
      <w:r w:rsidRPr="00CF5A1B">
        <w:rPr>
          <w:rFonts w:ascii="Garamond" w:hAnsi="Garamond"/>
          <w:b/>
          <w:bCs/>
          <w:sz w:val="24"/>
          <w:szCs w:val="24"/>
        </w:rPr>
        <w:t xml:space="preserve"> </w:t>
      </w:r>
      <w:r>
        <w:rPr>
          <w:rFonts w:ascii="Garamond" w:hAnsi="Garamond"/>
          <w:i/>
          <w:iCs/>
          <w:sz w:val="24"/>
          <w:szCs w:val="24"/>
        </w:rPr>
        <w:t>Créé par ORODNNANCE</w:t>
      </w:r>
      <w:r w:rsidRPr="00CF5A1B">
        <w:rPr>
          <w:rFonts w:ascii="Garamond" w:hAnsi="Garamond"/>
          <w:i/>
          <w:iCs/>
          <w:sz w:val="24"/>
          <w:szCs w:val="24"/>
        </w:rPr>
        <w:t xml:space="preserve"> par n°2015-1341 du 23 octobre 2015 </w:t>
      </w:r>
    </w:p>
    <w:p w14:paraId="72F757F0" w14:textId="77777777" w:rsidR="00CE468E" w:rsidRPr="00CE468E" w:rsidRDefault="00CE468E" w:rsidP="00CE468E">
      <w:pPr>
        <w:shd w:val="clear" w:color="auto" w:fill="FFFFFF"/>
        <w:spacing w:after="240" w:line="288" w:lineRule="atLeast"/>
        <w:jc w:val="both"/>
        <w:rPr>
          <w:rFonts w:ascii="Garamond" w:eastAsia="Times New Roman" w:hAnsi="Garamond" w:cs="Arial"/>
          <w:sz w:val="24"/>
          <w:szCs w:val="24"/>
          <w:lang w:eastAsia="fr-FR"/>
        </w:rPr>
      </w:pPr>
      <w:r w:rsidRPr="00CE468E">
        <w:rPr>
          <w:rFonts w:ascii="Garamond" w:eastAsia="Times New Roman" w:hAnsi="Garamond" w:cs="Arial"/>
          <w:sz w:val="24"/>
          <w:szCs w:val="24"/>
          <w:lang w:eastAsia="fr-FR"/>
        </w:rPr>
        <w:t xml:space="preserve">Sans préjudice de dispositions particulières figurant dans d'autres textes, le présent chapitre régit les enquêtes publiques qui doivent être organisées par l'administration et qui ne relèvent ni du </w:t>
      </w:r>
      <w:hyperlink r:id="rId17" w:history="1">
        <w:r w:rsidRPr="00CE468E">
          <w:rPr>
            <w:rFonts w:ascii="Garamond" w:eastAsia="Times New Roman" w:hAnsi="Garamond" w:cs="Arial"/>
            <w:sz w:val="24"/>
            <w:szCs w:val="24"/>
            <w:lang w:eastAsia="fr-FR"/>
          </w:rPr>
          <w:t>code</w:t>
        </w:r>
        <w:r w:rsidRPr="00CE468E">
          <w:rPr>
            <w:rFonts w:ascii="Garamond" w:eastAsia="Times New Roman" w:hAnsi="Garamond" w:cs="Arial"/>
            <w:sz w:val="24"/>
            <w:szCs w:val="24"/>
            <w:u w:val="single"/>
            <w:lang w:eastAsia="fr-FR"/>
          </w:rPr>
          <w:t xml:space="preserve"> </w:t>
        </w:r>
        <w:r w:rsidRPr="00CE468E">
          <w:rPr>
            <w:rFonts w:ascii="Garamond" w:eastAsia="Times New Roman" w:hAnsi="Garamond" w:cs="Arial"/>
            <w:sz w:val="24"/>
            <w:szCs w:val="24"/>
            <w:lang w:eastAsia="fr-FR"/>
          </w:rPr>
          <w:t>de l'expropriation pour cause d'utilité publique</w:t>
        </w:r>
      </w:hyperlink>
      <w:r w:rsidRPr="00CE468E">
        <w:rPr>
          <w:rFonts w:ascii="Garamond" w:eastAsia="Times New Roman" w:hAnsi="Garamond" w:cs="Arial"/>
          <w:sz w:val="24"/>
          <w:szCs w:val="24"/>
          <w:lang w:eastAsia="fr-FR"/>
        </w:rPr>
        <w:t xml:space="preserve"> ni du </w:t>
      </w:r>
      <w:hyperlink r:id="rId18" w:history="1">
        <w:r w:rsidRPr="00CE468E">
          <w:rPr>
            <w:rFonts w:ascii="Garamond" w:eastAsia="Times New Roman" w:hAnsi="Garamond" w:cs="Arial"/>
            <w:sz w:val="24"/>
            <w:szCs w:val="24"/>
            <w:lang w:eastAsia="fr-FR"/>
          </w:rPr>
          <w:t>code de l'environnement</w:t>
        </w:r>
      </w:hyperlink>
      <w:r w:rsidRPr="00CE468E">
        <w:rPr>
          <w:rFonts w:ascii="Garamond" w:eastAsia="Times New Roman" w:hAnsi="Garamond" w:cs="Arial"/>
          <w:sz w:val="24"/>
          <w:szCs w:val="24"/>
          <w:lang w:eastAsia="fr-FR"/>
        </w:rPr>
        <w:t>.</w:t>
      </w:r>
    </w:p>
    <w:p w14:paraId="5C29DE96" w14:textId="70BA0124" w:rsidR="00CE468E" w:rsidRDefault="00CE468E" w:rsidP="00CE468E">
      <w:pPr>
        <w:tabs>
          <w:tab w:val="left" w:pos="4065"/>
        </w:tabs>
        <w:ind w:left="360"/>
        <w:jc w:val="center"/>
        <w:rPr>
          <w:rFonts w:ascii="Garamond" w:hAnsi="Garamond"/>
          <w:i/>
          <w:iCs/>
          <w:sz w:val="24"/>
          <w:szCs w:val="24"/>
        </w:rPr>
      </w:pPr>
      <w:r w:rsidRPr="00CF5A1B">
        <w:rPr>
          <w:rFonts w:ascii="Garamond" w:hAnsi="Garamond"/>
          <w:b/>
          <w:bCs/>
          <w:sz w:val="24"/>
          <w:szCs w:val="24"/>
        </w:rPr>
        <w:t xml:space="preserve">Article </w:t>
      </w:r>
      <w:r w:rsidR="001B5E1C">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2</w:t>
      </w:r>
      <w:r w:rsidRPr="00CF5A1B">
        <w:rPr>
          <w:rFonts w:ascii="Garamond" w:hAnsi="Garamond"/>
          <w:b/>
          <w:bCs/>
          <w:sz w:val="24"/>
          <w:szCs w:val="24"/>
        </w:rPr>
        <w:t xml:space="preserve"> </w:t>
      </w:r>
      <w:r>
        <w:rPr>
          <w:rFonts w:ascii="Garamond" w:hAnsi="Garamond"/>
          <w:i/>
          <w:iCs/>
          <w:sz w:val="24"/>
          <w:szCs w:val="24"/>
        </w:rPr>
        <w:t>Créé par ORODNNANCE</w:t>
      </w:r>
      <w:r w:rsidRPr="00CF5A1B">
        <w:rPr>
          <w:rFonts w:ascii="Garamond" w:hAnsi="Garamond"/>
          <w:i/>
          <w:iCs/>
          <w:sz w:val="24"/>
          <w:szCs w:val="24"/>
        </w:rPr>
        <w:t xml:space="preserve"> par n°2015-1341 du 23 octobre 2015 </w:t>
      </w:r>
    </w:p>
    <w:p w14:paraId="60154F7F" w14:textId="7A40C13D" w:rsidR="00CE468E" w:rsidRPr="00C36A96" w:rsidRDefault="00CE468E" w:rsidP="00CE468E">
      <w:pPr>
        <w:shd w:val="clear" w:color="auto" w:fill="FFFFFF"/>
        <w:spacing w:after="240" w:line="288" w:lineRule="atLeast"/>
        <w:jc w:val="both"/>
        <w:rPr>
          <w:rFonts w:ascii="Garamond" w:eastAsia="Times New Roman" w:hAnsi="Garamond" w:cs="Arial"/>
          <w:sz w:val="24"/>
          <w:szCs w:val="24"/>
          <w:lang w:eastAsia="fr-FR"/>
        </w:rPr>
      </w:pPr>
      <w:r w:rsidRPr="00C36A96">
        <w:rPr>
          <w:rFonts w:ascii="Garamond" w:eastAsia="Times New Roman" w:hAnsi="Garamond" w:cs="Arial"/>
          <w:sz w:val="24"/>
          <w:szCs w:val="24"/>
          <w:lang w:eastAsia="fr-FR"/>
        </w:rPr>
        <w:t>L'enquête publique a pour objet d'assurer l'information et la participation du public ainsi que la prise en compte des intérêts des tiers lors de l'élaboration d'une décision administrative. Les observations et propositions recueillies au cours de l'enquête sont prises en considération par l'administration compétente avant la prise de décision.</w:t>
      </w:r>
    </w:p>
    <w:p w14:paraId="2CC1335E" w14:textId="2635A34F" w:rsidR="00CE468E" w:rsidRDefault="00CE468E" w:rsidP="00CE468E">
      <w:pPr>
        <w:tabs>
          <w:tab w:val="left" w:pos="4065"/>
        </w:tabs>
        <w:ind w:left="360"/>
        <w:jc w:val="center"/>
        <w:rPr>
          <w:rFonts w:ascii="Garamond" w:hAnsi="Garamond"/>
          <w:i/>
          <w:iCs/>
          <w:sz w:val="24"/>
          <w:szCs w:val="24"/>
        </w:rPr>
      </w:pPr>
      <w:bookmarkStart w:id="0" w:name="_Hlk68072805"/>
      <w:r w:rsidRPr="00CF5A1B">
        <w:rPr>
          <w:rFonts w:ascii="Garamond" w:hAnsi="Garamond"/>
          <w:b/>
          <w:bCs/>
          <w:sz w:val="24"/>
          <w:szCs w:val="24"/>
        </w:rPr>
        <w:t xml:space="preserve">Article </w:t>
      </w:r>
      <w:r w:rsidR="001B5E1C">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3</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bookmarkEnd w:id="0"/>
    <w:p w14:paraId="1317F2F0" w14:textId="77777777" w:rsidR="00CE468E" w:rsidRPr="00C36A96" w:rsidRDefault="00CE468E" w:rsidP="00CE468E">
      <w:pPr>
        <w:shd w:val="clear" w:color="auto" w:fill="FFFFFF"/>
        <w:spacing w:after="240" w:line="288" w:lineRule="atLeast"/>
        <w:jc w:val="both"/>
        <w:rPr>
          <w:rFonts w:ascii="sourcesanspro" w:eastAsia="Times New Roman" w:hAnsi="sourcesanspro" w:cs="Arial"/>
          <w:sz w:val="24"/>
          <w:szCs w:val="24"/>
          <w:lang w:eastAsia="fr-FR"/>
        </w:rPr>
      </w:pPr>
      <w:r w:rsidRPr="00C36A96">
        <w:rPr>
          <w:rFonts w:ascii="Garamond" w:eastAsia="Times New Roman" w:hAnsi="Garamond" w:cs="Arial"/>
          <w:sz w:val="24"/>
          <w:szCs w:val="24"/>
          <w:lang w:eastAsia="fr-FR"/>
        </w:rPr>
        <w:t>Lorsque l'enquête publique porte sur une opération qui concerne le territoire d'un seul département, elle est ouverte et organisée jusqu'à sa clôture par le préfet de ce département</w:t>
      </w:r>
      <w:r w:rsidRPr="00C36A96">
        <w:rPr>
          <w:rFonts w:ascii="sourcesanspro" w:eastAsia="Times New Roman" w:hAnsi="sourcesanspro" w:cs="Arial"/>
          <w:sz w:val="24"/>
          <w:szCs w:val="24"/>
          <w:lang w:eastAsia="fr-FR"/>
        </w:rPr>
        <w:t>.</w:t>
      </w:r>
    </w:p>
    <w:p w14:paraId="7D738A17" w14:textId="10872A0E" w:rsidR="00CE468E" w:rsidRDefault="00CE468E" w:rsidP="00CE468E">
      <w:pPr>
        <w:tabs>
          <w:tab w:val="left" w:pos="4065"/>
        </w:tabs>
        <w:ind w:left="360"/>
        <w:jc w:val="center"/>
        <w:rPr>
          <w:rFonts w:ascii="Garamond" w:hAnsi="Garamond"/>
          <w:i/>
          <w:iCs/>
          <w:sz w:val="24"/>
          <w:szCs w:val="24"/>
        </w:rPr>
      </w:pPr>
      <w:r w:rsidRPr="00CF5A1B">
        <w:rPr>
          <w:rFonts w:ascii="Garamond" w:hAnsi="Garamond"/>
          <w:b/>
          <w:bCs/>
          <w:sz w:val="24"/>
          <w:szCs w:val="24"/>
        </w:rPr>
        <w:t xml:space="preserve">Article </w:t>
      </w:r>
      <w:r w:rsidR="001B5E1C">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4</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p w14:paraId="2AE6C2EE" w14:textId="77777777" w:rsidR="00C36A96" w:rsidRPr="001B5E1C" w:rsidRDefault="00C36A96" w:rsidP="001B5E1C">
      <w:pPr>
        <w:shd w:val="clear" w:color="auto" w:fill="FFFFFF"/>
        <w:spacing w:after="240" w:line="288" w:lineRule="atLeast"/>
        <w:rPr>
          <w:rFonts w:ascii="Garamond" w:eastAsia="Times New Roman" w:hAnsi="Garamond" w:cs="Arial"/>
          <w:sz w:val="24"/>
          <w:szCs w:val="24"/>
          <w:lang w:eastAsia="fr-FR"/>
        </w:rPr>
      </w:pPr>
      <w:r w:rsidRPr="001B5E1C">
        <w:rPr>
          <w:rFonts w:ascii="Garamond" w:eastAsia="Times New Roman" w:hAnsi="Garamond" w:cs="Arial"/>
          <w:sz w:val="24"/>
          <w:szCs w:val="24"/>
          <w:lang w:eastAsia="fr-FR"/>
        </w:rPr>
        <w:t>Lorsque l'enquête publique porte sur une opération qui concerne le territoire de plusieurs départements ou de départements de plusieurs régions, elle est ouverte par arrêté conjoint des préfets compétents.</w:t>
      </w:r>
      <w:r w:rsidRPr="001B5E1C">
        <w:rPr>
          <w:rFonts w:ascii="Garamond" w:eastAsia="Times New Roman" w:hAnsi="Garamond" w:cs="Arial"/>
          <w:sz w:val="24"/>
          <w:szCs w:val="24"/>
          <w:lang w:eastAsia="fr-FR"/>
        </w:rPr>
        <w:br/>
        <w:t>Si le projet concerne principalement le territoire d'un de ces départements, le préfet de ce département est désigné dans l'arrêté pour coordonner l'organisation de l'enquête publique et en centraliser les résultats.</w:t>
      </w:r>
      <w:r w:rsidRPr="001B5E1C">
        <w:rPr>
          <w:rFonts w:ascii="Garamond" w:eastAsia="Times New Roman" w:hAnsi="Garamond" w:cs="Arial"/>
          <w:sz w:val="24"/>
          <w:szCs w:val="24"/>
          <w:lang w:eastAsia="fr-FR"/>
        </w:rPr>
        <w:br/>
        <w:t>Dans les autres cas, l'arrêté conjoint peut désigner le préfet chargé de coordonner son organisation et d'en centraliser les résultats.</w:t>
      </w:r>
    </w:p>
    <w:p w14:paraId="61E025C6" w14:textId="0DFDC61D" w:rsidR="00C36A96" w:rsidRDefault="00C36A96" w:rsidP="00C36A96">
      <w:pPr>
        <w:tabs>
          <w:tab w:val="left" w:pos="4065"/>
        </w:tabs>
        <w:ind w:left="360"/>
        <w:jc w:val="center"/>
        <w:rPr>
          <w:rFonts w:ascii="Garamond" w:hAnsi="Garamond"/>
          <w:i/>
          <w:iCs/>
          <w:sz w:val="24"/>
          <w:szCs w:val="24"/>
        </w:rPr>
      </w:pPr>
      <w:bookmarkStart w:id="1" w:name="_Hlk68074148"/>
      <w:r w:rsidRPr="00CF5A1B">
        <w:rPr>
          <w:rFonts w:ascii="Garamond" w:hAnsi="Garamond"/>
          <w:b/>
          <w:bCs/>
          <w:sz w:val="24"/>
          <w:szCs w:val="24"/>
        </w:rPr>
        <w:t xml:space="preserve">Article </w:t>
      </w:r>
      <w:r w:rsidR="001B5E1C">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5</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bookmarkEnd w:id="1"/>
    <w:p w14:paraId="41C1CCCF" w14:textId="77777777" w:rsidR="00C36A96" w:rsidRPr="00C36A96" w:rsidRDefault="00C36A96" w:rsidP="00C36A96">
      <w:pPr>
        <w:shd w:val="clear" w:color="auto" w:fill="FFFFFF"/>
        <w:spacing w:after="240" w:line="288" w:lineRule="atLeast"/>
        <w:jc w:val="both"/>
        <w:rPr>
          <w:rFonts w:ascii="Garamond" w:eastAsia="Times New Roman" w:hAnsi="Garamond" w:cs="Arial"/>
          <w:sz w:val="24"/>
          <w:szCs w:val="24"/>
          <w:lang w:eastAsia="fr-FR"/>
        </w:rPr>
      </w:pPr>
      <w:r w:rsidRPr="00C36A96">
        <w:rPr>
          <w:rFonts w:ascii="Garamond" w:eastAsia="Times New Roman" w:hAnsi="Garamond" w:cs="Arial"/>
          <w:sz w:val="24"/>
          <w:szCs w:val="24"/>
          <w:lang w:eastAsia="fr-FR"/>
        </w:rPr>
        <w:t xml:space="preserve">Lorsqu'en application d'un texte particulier, l'enquête publique est ouverte par une autorité autre que l'une de celles mentionnées aux articles </w:t>
      </w:r>
      <w:hyperlink r:id="rId19" w:tooltip="Code des relations entre le public et l" w:history="1">
        <w:r w:rsidRPr="00C36A96">
          <w:rPr>
            <w:rFonts w:ascii="Garamond" w:eastAsia="Times New Roman" w:hAnsi="Garamond" w:cs="Arial"/>
            <w:sz w:val="24"/>
            <w:szCs w:val="24"/>
            <w:lang w:eastAsia="fr-FR"/>
          </w:rPr>
          <w:t xml:space="preserve">R. 134-3 </w:t>
        </w:r>
      </w:hyperlink>
      <w:r w:rsidRPr="00C36A96">
        <w:rPr>
          <w:rFonts w:ascii="Garamond" w:eastAsia="Times New Roman" w:hAnsi="Garamond" w:cs="Arial"/>
          <w:sz w:val="24"/>
          <w:szCs w:val="24"/>
          <w:lang w:eastAsia="fr-FR"/>
        </w:rPr>
        <w:t xml:space="preserve">et R. 134-4, cette autorité en assure également l'organisation jusqu'à la clôture, dans les conditions prévues par le présent chapitre, à l'exception de celles posées à l'article </w:t>
      </w:r>
      <w:hyperlink r:id="rId20" w:tooltip="Code des relations entre le public et l" w:history="1">
        <w:r w:rsidRPr="00C36A96">
          <w:rPr>
            <w:rFonts w:ascii="Garamond" w:eastAsia="Times New Roman" w:hAnsi="Garamond" w:cs="Arial"/>
            <w:sz w:val="24"/>
            <w:szCs w:val="24"/>
            <w:lang w:eastAsia="fr-FR"/>
          </w:rPr>
          <w:t>R. 134-14</w:t>
        </w:r>
      </w:hyperlink>
      <w:r w:rsidRPr="00C36A96">
        <w:rPr>
          <w:rFonts w:ascii="Garamond" w:eastAsia="Times New Roman" w:hAnsi="Garamond" w:cs="Arial"/>
          <w:sz w:val="24"/>
          <w:szCs w:val="24"/>
          <w:lang w:eastAsia="fr-FR"/>
        </w:rPr>
        <w:t>.</w:t>
      </w:r>
    </w:p>
    <w:p w14:paraId="13BF550D" w14:textId="0977560C" w:rsidR="001B5E1C" w:rsidRDefault="001B5E1C" w:rsidP="001B5E1C">
      <w:pPr>
        <w:tabs>
          <w:tab w:val="left" w:pos="4065"/>
        </w:tabs>
        <w:ind w:left="360"/>
        <w:jc w:val="center"/>
        <w:rPr>
          <w:rFonts w:ascii="Garamond" w:hAnsi="Garamond"/>
          <w:i/>
          <w:iCs/>
          <w:sz w:val="24"/>
          <w:szCs w:val="24"/>
        </w:rPr>
      </w:pPr>
      <w:bookmarkStart w:id="2" w:name="_Hlk68074302"/>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6</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bookmarkEnd w:id="2"/>
    <w:p w14:paraId="52052DFB" w14:textId="0914B59D" w:rsidR="001B5E1C" w:rsidRDefault="001B5E1C" w:rsidP="001B5E1C">
      <w:pPr>
        <w:shd w:val="clear" w:color="auto" w:fill="FFFFFF"/>
        <w:spacing w:after="240" w:line="288" w:lineRule="atLeast"/>
        <w:jc w:val="both"/>
        <w:rPr>
          <w:rFonts w:ascii="Garamond" w:eastAsia="Times New Roman" w:hAnsi="Garamond" w:cs="Arial"/>
          <w:sz w:val="24"/>
          <w:szCs w:val="24"/>
          <w:lang w:eastAsia="fr-FR"/>
        </w:rPr>
      </w:pPr>
      <w:r w:rsidRPr="001B5E1C">
        <w:rPr>
          <w:rFonts w:ascii="Garamond" w:eastAsia="Times New Roman" w:hAnsi="Garamond" w:cs="Arial"/>
          <w:sz w:val="24"/>
          <w:szCs w:val="24"/>
          <w:lang w:eastAsia="fr-FR"/>
        </w:rPr>
        <w:t xml:space="preserve">L'enquête publique est ouverte, selon les règles définies aux articles </w:t>
      </w:r>
      <w:hyperlink r:id="rId21" w:tooltip="Code des relations entre le public et l" w:history="1">
        <w:r w:rsidRPr="001B5E1C">
          <w:rPr>
            <w:rFonts w:ascii="Garamond" w:eastAsia="Times New Roman" w:hAnsi="Garamond" w:cs="Arial"/>
            <w:sz w:val="24"/>
            <w:szCs w:val="24"/>
            <w:lang w:eastAsia="fr-FR"/>
          </w:rPr>
          <w:t>R. 134-7 à R. 134-9</w:t>
        </w:r>
      </w:hyperlink>
      <w:r w:rsidRPr="001B5E1C">
        <w:rPr>
          <w:rFonts w:ascii="Garamond" w:eastAsia="Times New Roman" w:hAnsi="Garamond" w:cs="Arial"/>
          <w:sz w:val="24"/>
          <w:szCs w:val="24"/>
          <w:lang w:eastAsia="fr-FR"/>
        </w:rPr>
        <w:t>, soit à la préfecture du département, soit à la mairie de l'une des communes où doit être réalisée l'opération projetée en vue de laquelle l'enquête est demandée.</w:t>
      </w:r>
    </w:p>
    <w:p w14:paraId="7A8809E5" w14:textId="4FF0896E" w:rsidR="002A1250" w:rsidRDefault="002A1250" w:rsidP="001B5E1C">
      <w:pPr>
        <w:shd w:val="clear" w:color="auto" w:fill="FFFFFF"/>
        <w:spacing w:after="240" w:line="288" w:lineRule="atLeast"/>
        <w:jc w:val="both"/>
        <w:rPr>
          <w:rFonts w:ascii="Garamond" w:eastAsia="Times New Roman" w:hAnsi="Garamond" w:cs="Arial"/>
          <w:sz w:val="24"/>
          <w:szCs w:val="24"/>
          <w:lang w:eastAsia="fr-FR"/>
        </w:rPr>
      </w:pPr>
    </w:p>
    <w:p w14:paraId="59D528E3" w14:textId="77777777" w:rsidR="002A1250" w:rsidRDefault="002A1250" w:rsidP="001B5E1C">
      <w:pPr>
        <w:shd w:val="clear" w:color="auto" w:fill="FFFFFF"/>
        <w:spacing w:after="240" w:line="288" w:lineRule="atLeast"/>
        <w:jc w:val="both"/>
        <w:rPr>
          <w:rFonts w:ascii="Garamond" w:eastAsia="Times New Roman" w:hAnsi="Garamond" w:cs="Arial"/>
          <w:sz w:val="24"/>
          <w:szCs w:val="24"/>
          <w:lang w:eastAsia="fr-FR"/>
        </w:rPr>
      </w:pPr>
    </w:p>
    <w:p w14:paraId="410D001A" w14:textId="72A5D7E8" w:rsidR="001B5E1C" w:rsidRDefault="001B5E1C" w:rsidP="001B5E1C">
      <w:pPr>
        <w:tabs>
          <w:tab w:val="left" w:pos="4065"/>
        </w:tabs>
        <w:ind w:left="360"/>
        <w:jc w:val="center"/>
        <w:rPr>
          <w:rFonts w:ascii="Garamond" w:hAnsi="Garamond"/>
          <w:i/>
          <w:iCs/>
          <w:sz w:val="24"/>
          <w:szCs w:val="24"/>
        </w:rPr>
      </w:pPr>
      <w:r w:rsidRPr="00CF5A1B">
        <w:rPr>
          <w:rFonts w:ascii="Garamond" w:hAnsi="Garamond"/>
          <w:b/>
          <w:bCs/>
          <w:sz w:val="24"/>
          <w:szCs w:val="24"/>
        </w:rPr>
        <w:lastRenderedPageBreak/>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7</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p w14:paraId="50E8874E" w14:textId="77777777" w:rsidR="001B5E1C" w:rsidRPr="001B5E1C" w:rsidRDefault="001B5E1C" w:rsidP="001B5E1C">
      <w:pPr>
        <w:shd w:val="clear" w:color="auto" w:fill="FFFFFF"/>
        <w:spacing w:after="240" w:line="288" w:lineRule="atLeast"/>
        <w:jc w:val="both"/>
        <w:rPr>
          <w:rFonts w:ascii="Garamond" w:eastAsia="Times New Roman" w:hAnsi="Garamond" w:cs="Arial"/>
          <w:sz w:val="24"/>
          <w:szCs w:val="24"/>
          <w:lang w:eastAsia="fr-FR"/>
        </w:rPr>
      </w:pPr>
      <w:r w:rsidRPr="001B5E1C">
        <w:rPr>
          <w:rFonts w:ascii="Garamond" w:eastAsia="Times New Roman" w:hAnsi="Garamond" w:cs="Arial"/>
          <w:sz w:val="24"/>
          <w:szCs w:val="24"/>
          <w:lang w:eastAsia="fr-FR"/>
        </w:rPr>
        <w:t>Lorsque l'opération projetée en vue de laquelle l'enquête publique est demandée doit être réalisée sur le territoire et pour le compte d'une seule commune, l'enquête est ouverte à la mairie de cette commune.</w:t>
      </w:r>
    </w:p>
    <w:p w14:paraId="03678BF2" w14:textId="4BAF5C23" w:rsidR="001B5E1C" w:rsidRDefault="001B5E1C" w:rsidP="001B5E1C">
      <w:pPr>
        <w:tabs>
          <w:tab w:val="left" w:pos="4065"/>
        </w:tabs>
        <w:ind w:left="360"/>
        <w:jc w:val="center"/>
        <w:rPr>
          <w:rFonts w:ascii="Garamond" w:hAnsi="Garamond"/>
          <w:i/>
          <w:iCs/>
          <w:sz w:val="24"/>
          <w:szCs w:val="24"/>
        </w:rPr>
      </w:pPr>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8</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p w14:paraId="39AB45CE" w14:textId="77777777" w:rsidR="001B5E1C" w:rsidRPr="001B5E1C" w:rsidRDefault="001B5E1C" w:rsidP="001B5E1C">
      <w:pPr>
        <w:shd w:val="clear" w:color="auto" w:fill="FFFFFF"/>
        <w:spacing w:after="240" w:line="288" w:lineRule="atLeast"/>
        <w:jc w:val="both"/>
        <w:rPr>
          <w:rFonts w:ascii="Garamond" w:eastAsia="Times New Roman" w:hAnsi="Garamond" w:cs="Arial"/>
          <w:sz w:val="24"/>
          <w:szCs w:val="24"/>
          <w:lang w:eastAsia="fr-FR"/>
        </w:rPr>
      </w:pPr>
      <w:r w:rsidRPr="001B5E1C">
        <w:rPr>
          <w:rFonts w:ascii="Garamond" w:eastAsia="Times New Roman" w:hAnsi="Garamond" w:cs="Arial"/>
          <w:sz w:val="24"/>
          <w:szCs w:val="24"/>
          <w:lang w:eastAsia="fr-FR"/>
        </w:rPr>
        <w:t>Lorsque l'opération projetée doit être réalisée sur le territoire d'une seule commune mais que l'enquête publique n'est pas ouverte à la mairie de cette commune, un double du dossier d'enquête est transmis au maire de cette commune par les soins du préfet afin qu'il soit tenu à la disposition du public.</w:t>
      </w:r>
    </w:p>
    <w:p w14:paraId="40C75240" w14:textId="006C3081" w:rsidR="001B5E1C" w:rsidRPr="001B5E1C" w:rsidRDefault="001B5E1C" w:rsidP="001B5E1C">
      <w:pPr>
        <w:tabs>
          <w:tab w:val="left" w:pos="4065"/>
        </w:tabs>
        <w:ind w:left="360"/>
        <w:jc w:val="center"/>
        <w:rPr>
          <w:rFonts w:ascii="Garamond" w:hAnsi="Garamond"/>
          <w:sz w:val="24"/>
          <w:szCs w:val="24"/>
        </w:rPr>
      </w:pPr>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9</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p w14:paraId="2002FABC" w14:textId="33ECE71A" w:rsidR="001B5E1C" w:rsidRPr="001B5E1C" w:rsidRDefault="001B5E1C" w:rsidP="001B5E1C">
      <w:pPr>
        <w:shd w:val="clear" w:color="auto" w:fill="FFFFFF"/>
        <w:spacing w:after="240" w:line="288" w:lineRule="atLeast"/>
        <w:jc w:val="both"/>
        <w:rPr>
          <w:rFonts w:ascii="Garamond" w:eastAsia="Times New Roman" w:hAnsi="Garamond" w:cs="Arial"/>
          <w:sz w:val="24"/>
          <w:szCs w:val="24"/>
          <w:lang w:eastAsia="fr-FR"/>
        </w:rPr>
      </w:pPr>
      <w:r w:rsidRPr="001B5E1C">
        <w:rPr>
          <w:rFonts w:ascii="Garamond" w:eastAsia="Times New Roman" w:hAnsi="Garamond" w:cs="Arial"/>
          <w:sz w:val="24"/>
          <w:szCs w:val="24"/>
          <w:lang w:eastAsia="fr-FR"/>
        </w:rPr>
        <w:t>Lorsque l'opération projetée doit être réalisée sur le territoire de plusieurs départements mais qu'elle concerne principalement l'un d'eux, l'enquête publique est ouverte à la préfecture du département sur le territoire duquel la plus grande partie de cette opération doit être réalisée</w:t>
      </w:r>
      <w:r w:rsidRPr="00B77298">
        <w:rPr>
          <w:rFonts w:ascii="sourcesanspro" w:eastAsia="Times New Roman" w:hAnsi="sourcesanspro" w:cs="Arial"/>
          <w:color w:val="3C3C3C"/>
          <w:sz w:val="24"/>
          <w:szCs w:val="24"/>
          <w:lang w:eastAsia="fr-FR"/>
        </w:rPr>
        <w:t>.</w:t>
      </w:r>
    </w:p>
    <w:p w14:paraId="01809CC2" w14:textId="306D4538" w:rsidR="001B5E1C" w:rsidRPr="001B5E1C" w:rsidRDefault="001B5E1C" w:rsidP="001B5E1C">
      <w:pPr>
        <w:tabs>
          <w:tab w:val="left" w:pos="4065"/>
        </w:tabs>
        <w:ind w:left="360"/>
        <w:jc w:val="center"/>
        <w:rPr>
          <w:rFonts w:ascii="Garamond" w:hAnsi="Garamond"/>
          <w:sz w:val="24"/>
          <w:szCs w:val="24"/>
        </w:rPr>
      </w:pPr>
      <w:bookmarkStart w:id="3" w:name="_Hlk68075289"/>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10</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bookmarkEnd w:id="3"/>
    <w:p w14:paraId="499A6F3B" w14:textId="2F5E082B" w:rsidR="003012FD" w:rsidRDefault="003012FD" w:rsidP="003012FD">
      <w:pPr>
        <w:shd w:val="clear" w:color="auto" w:fill="FFFFFF"/>
        <w:spacing w:after="240" w:line="288" w:lineRule="atLeast"/>
        <w:jc w:val="both"/>
        <w:rPr>
          <w:rFonts w:ascii="Garamond" w:eastAsia="Times New Roman" w:hAnsi="Garamond" w:cs="Arial"/>
          <w:sz w:val="24"/>
          <w:szCs w:val="24"/>
          <w:lang w:eastAsia="fr-FR"/>
        </w:rPr>
      </w:pPr>
      <w:r w:rsidRPr="003012FD">
        <w:rPr>
          <w:rFonts w:ascii="Garamond" w:eastAsia="Times New Roman" w:hAnsi="Garamond" w:cs="Arial"/>
          <w:sz w:val="24"/>
          <w:szCs w:val="24"/>
          <w:lang w:eastAsia="fr-FR"/>
        </w:rPr>
        <w:t xml:space="preserve">Le préfet, après avoir consulté le commissaire enquêteur ou le président de la commission d'enquête, prévoit les conditions d'ouverture et de déroulement de l'enquête publique, par un arrêté, pris conformément aux modalités définies, selon les cas, à l'article </w:t>
      </w:r>
      <w:hyperlink r:id="rId22" w:tooltip="Code des relations entre le public et l" w:history="1">
        <w:r w:rsidRPr="003012FD">
          <w:rPr>
            <w:rFonts w:ascii="Garamond" w:eastAsia="Times New Roman" w:hAnsi="Garamond" w:cs="Arial"/>
            <w:sz w:val="24"/>
            <w:szCs w:val="24"/>
            <w:lang w:eastAsia="fr-FR"/>
          </w:rPr>
          <w:t>R. 134-3</w:t>
        </w:r>
      </w:hyperlink>
      <w:r w:rsidRPr="003012FD">
        <w:rPr>
          <w:rFonts w:ascii="Garamond" w:eastAsia="Times New Roman" w:hAnsi="Garamond" w:cs="Arial"/>
          <w:sz w:val="24"/>
          <w:szCs w:val="24"/>
          <w:lang w:eastAsia="fr-FR"/>
        </w:rPr>
        <w:t xml:space="preserve"> ou à l'article R. 134-4. </w:t>
      </w:r>
      <w:r w:rsidRPr="003012FD">
        <w:rPr>
          <w:rFonts w:ascii="Garamond" w:eastAsia="Times New Roman" w:hAnsi="Garamond" w:cs="Arial"/>
          <w:sz w:val="24"/>
          <w:szCs w:val="24"/>
          <w:lang w:eastAsia="fr-FR"/>
        </w:rPr>
        <w:br/>
        <w:t xml:space="preserve">A cette fin, il définit l'objet de l'enquête, la date à laquelle celle-ci sera ouverte et sa durée, qui ne peut être inférieure à quinze jours. Il détermine également les heures et le lieu où le public pourra prendre connaissance du dossier et formuler ses observations sur un registre ouvert à cet effet. Ce registre, à feuillets non mobiles, est coté et paraphé par le commissaire enquêteur, le président de la commission d'enquête ou l'un des membres de celle-ci. </w:t>
      </w:r>
      <w:r>
        <w:rPr>
          <w:rFonts w:ascii="Garamond" w:eastAsia="Times New Roman" w:hAnsi="Garamond" w:cs="Arial"/>
          <w:sz w:val="24"/>
          <w:szCs w:val="24"/>
          <w:lang w:eastAsia="fr-FR"/>
        </w:rPr>
        <w:t>Enfin, il désigne le lieu où siégera le commissaire enquêteur ou la commission d’enquête. S’il en existe un, il peut indiquer l’adresse du site internet sur lequel les informations relatives à l’enquête pourront être consultées. Si cela lui parait approprié, il peut prévoir les moyens offerts aux personnes intéressées afin qu’elles puissent communiquer leurs observations par voie électronique.</w:t>
      </w:r>
    </w:p>
    <w:p w14:paraId="33E4BDF6" w14:textId="7DDD0985" w:rsidR="003012FD" w:rsidRPr="001B5E1C" w:rsidRDefault="003012FD" w:rsidP="003012FD">
      <w:pPr>
        <w:tabs>
          <w:tab w:val="left" w:pos="4065"/>
        </w:tabs>
        <w:ind w:left="360"/>
        <w:jc w:val="center"/>
        <w:rPr>
          <w:rFonts w:ascii="Garamond" w:hAnsi="Garamond"/>
          <w:sz w:val="24"/>
          <w:szCs w:val="24"/>
        </w:rPr>
      </w:pPr>
      <w:bookmarkStart w:id="4" w:name="_Hlk68075407"/>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11</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bookmarkEnd w:id="4"/>
    <w:p w14:paraId="024CC82D" w14:textId="77777777" w:rsidR="00652C35" w:rsidRPr="00652C35" w:rsidRDefault="00652C35" w:rsidP="00652C35">
      <w:pPr>
        <w:shd w:val="clear" w:color="auto" w:fill="FFFFFF"/>
        <w:spacing w:after="240" w:line="288" w:lineRule="atLeast"/>
        <w:jc w:val="both"/>
        <w:rPr>
          <w:rFonts w:ascii="Garamond" w:eastAsia="Times New Roman" w:hAnsi="Garamond" w:cs="Arial"/>
          <w:sz w:val="24"/>
          <w:szCs w:val="24"/>
          <w:lang w:eastAsia="fr-FR"/>
        </w:rPr>
      </w:pPr>
      <w:r w:rsidRPr="00652C35">
        <w:rPr>
          <w:rFonts w:ascii="Garamond" w:eastAsia="Times New Roman" w:hAnsi="Garamond" w:cs="Arial"/>
          <w:sz w:val="24"/>
          <w:szCs w:val="24"/>
          <w:lang w:eastAsia="fr-FR"/>
        </w:rPr>
        <w:t xml:space="preserve">L'arrêté prévu à l'article </w:t>
      </w:r>
      <w:hyperlink r:id="rId23" w:tooltip="Code des relations entre le public et l" w:history="1">
        <w:r w:rsidRPr="00652C35">
          <w:rPr>
            <w:rFonts w:ascii="Garamond" w:eastAsia="Times New Roman" w:hAnsi="Garamond" w:cs="Arial"/>
            <w:sz w:val="24"/>
            <w:szCs w:val="24"/>
            <w:lang w:eastAsia="fr-FR"/>
          </w:rPr>
          <w:t xml:space="preserve">R. 134-10 </w:t>
        </w:r>
      </w:hyperlink>
      <w:r w:rsidRPr="00652C35">
        <w:rPr>
          <w:rFonts w:ascii="Garamond" w:eastAsia="Times New Roman" w:hAnsi="Garamond" w:cs="Arial"/>
          <w:sz w:val="24"/>
          <w:szCs w:val="24"/>
          <w:lang w:eastAsia="fr-FR"/>
        </w:rPr>
        <w:t xml:space="preserve">peut, en outre, ordonner le dépôt, pendant le délai et à partir de la date qu'il fixe, dans chacune des mairies des communes qu'il désigne à cet effet, d'un registre subsidiaire, à feuillets non mobiles, coté et paraphé par le maire, et d'un dossier sommaire donnant les caractéristiques principales des ouvrages les plus importants. </w:t>
      </w:r>
      <w:r w:rsidRPr="00652C35">
        <w:rPr>
          <w:rFonts w:ascii="Garamond" w:eastAsia="Times New Roman" w:hAnsi="Garamond" w:cs="Arial"/>
          <w:sz w:val="24"/>
          <w:szCs w:val="24"/>
          <w:lang w:eastAsia="fr-FR"/>
        </w:rPr>
        <w:br/>
        <w:t xml:space="preserve">Lorsque certaines de ces communes sont situées dans un autre département que celui où l'opération projetée doit avoir lieu ou lorsque l'opération doit se dérouler sur le territoire de plusieurs départements, le préfet du département concerné fait assurer le dépôt des registres subsidiaires et des dossiers d'enquête, sauf si l'arrêté prévu à l'article </w:t>
      </w:r>
      <w:hyperlink r:id="rId24" w:tooltip="Code des relations entre le public et l" w:history="1">
        <w:r w:rsidRPr="00652C35">
          <w:rPr>
            <w:rFonts w:ascii="Garamond" w:eastAsia="Times New Roman" w:hAnsi="Garamond" w:cs="Arial"/>
            <w:sz w:val="24"/>
            <w:szCs w:val="24"/>
            <w:lang w:eastAsia="fr-FR"/>
          </w:rPr>
          <w:t>R. 134-4</w:t>
        </w:r>
      </w:hyperlink>
      <w:r w:rsidRPr="00652C35">
        <w:rPr>
          <w:rFonts w:ascii="Garamond" w:eastAsia="Times New Roman" w:hAnsi="Garamond" w:cs="Arial"/>
          <w:sz w:val="24"/>
          <w:szCs w:val="24"/>
          <w:lang w:eastAsia="fr-FR"/>
        </w:rPr>
        <w:t xml:space="preserve"> confie le soin d'y procéder au préfet désigné pour coordonner l'organisation de l'enquête.</w:t>
      </w:r>
    </w:p>
    <w:p w14:paraId="47158AC4" w14:textId="6836C2BB" w:rsidR="00652C35" w:rsidRPr="001B5E1C" w:rsidRDefault="00652C35" w:rsidP="00652C35">
      <w:pPr>
        <w:tabs>
          <w:tab w:val="left" w:pos="4065"/>
        </w:tabs>
        <w:ind w:left="360"/>
        <w:jc w:val="center"/>
        <w:rPr>
          <w:rFonts w:ascii="Garamond" w:hAnsi="Garamond"/>
          <w:sz w:val="24"/>
          <w:szCs w:val="24"/>
        </w:rPr>
      </w:pPr>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12</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p w14:paraId="5A5C9B7D" w14:textId="2E209D41" w:rsidR="00652C35" w:rsidRDefault="00652C35" w:rsidP="00652C35">
      <w:pPr>
        <w:shd w:val="clear" w:color="auto" w:fill="FFFFFF"/>
        <w:spacing w:after="240" w:line="288" w:lineRule="atLeast"/>
        <w:jc w:val="both"/>
        <w:rPr>
          <w:rFonts w:ascii="Garamond" w:eastAsia="Times New Roman" w:hAnsi="Garamond" w:cs="Arial"/>
          <w:sz w:val="24"/>
          <w:szCs w:val="24"/>
          <w:lang w:eastAsia="fr-FR"/>
        </w:rPr>
      </w:pPr>
      <w:r w:rsidRPr="00652C35">
        <w:rPr>
          <w:rFonts w:ascii="Garamond" w:eastAsia="Times New Roman" w:hAnsi="Garamond" w:cs="Arial"/>
          <w:sz w:val="24"/>
          <w:szCs w:val="24"/>
          <w:lang w:eastAsia="fr-FR"/>
        </w:rPr>
        <w:t>Le préfet qui a pris l'arrêté prévu à l'article</w:t>
      </w:r>
      <w:r w:rsidRPr="00067155">
        <w:rPr>
          <w:rFonts w:ascii="Garamond" w:eastAsia="Times New Roman" w:hAnsi="Garamond" w:cs="Arial"/>
          <w:sz w:val="24"/>
          <w:szCs w:val="24"/>
          <w:lang w:eastAsia="fr-FR"/>
        </w:rPr>
        <w:t xml:space="preserve"> </w:t>
      </w:r>
      <w:hyperlink r:id="rId25" w:tooltip="Code des relations entre le public et l" w:history="1">
        <w:r w:rsidRPr="00067155">
          <w:rPr>
            <w:rFonts w:ascii="Garamond" w:eastAsia="Times New Roman" w:hAnsi="Garamond" w:cs="Arial"/>
            <w:sz w:val="24"/>
            <w:szCs w:val="24"/>
            <w:lang w:eastAsia="fr-FR"/>
          </w:rPr>
          <w:t>R. 134-10</w:t>
        </w:r>
      </w:hyperlink>
      <w:r w:rsidRPr="00652C35">
        <w:rPr>
          <w:rFonts w:ascii="Garamond" w:eastAsia="Times New Roman" w:hAnsi="Garamond" w:cs="Arial"/>
          <w:sz w:val="24"/>
          <w:szCs w:val="24"/>
          <w:lang w:eastAsia="fr-FR"/>
        </w:rPr>
        <w:t xml:space="preserve"> fait procéder à la publication, en caractères apparents, d'un avis au public l'informant de l'ouverture de l'enquête dans deux journaux régionaux ou locaux diffusés dans tout le département ou tous les départements concernés. Cet avis est publié huit jours au moins avant l'ouverture de l'enquête. Il est ensuite rappelé dans les huit premiers jours </w:t>
      </w:r>
      <w:r>
        <w:rPr>
          <w:rFonts w:ascii="Garamond" w:eastAsia="Times New Roman" w:hAnsi="Garamond" w:cs="Arial"/>
          <w:sz w:val="24"/>
          <w:szCs w:val="24"/>
          <w:lang w:eastAsia="fr-FR"/>
        </w:rPr>
        <w:lastRenderedPageBreak/>
        <w:t>suivant le début de celle-ci. Lorsque l’opération projetée est d’importance nationale, cet avis est, en outre, publié dans deux journaux à diffusion nationale huit jours avant le début de l’enquête.</w:t>
      </w:r>
    </w:p>
    <w:p w14:paraId="37B5082F" w14:textId="3D5D7C0C" w:rsidR="00652C35" w:rsidRPr="001B5E1C" w:rsidRDefault="00652C35" w:rsidP="00652C35">
      <w:pPr>
        <w:tabs>
          <w:tab w:val="left" w:pos="4065"/>
        </w:tabs>
        <w:ind w:left="360"/>
        <w:jc w:val="center"/>
        <w:rPr>
          <w:rFonts w:ascii="Garamond" w:hAnsi="Garamond"/>
          <w:sz w:val="24"/>
          <w:szCs w:val="24"/>
        </w:rPr>
      </w:pPr>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13</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p w14:paraId="5170720C" w14:textId="77777777" w:rsidR="00652C35" w:rsidRPr="00652C35" w:rsidRDefault="00652C35" w:rsidP="00652C35">
      <w:pPr>
        <w:shd w:val="clear" w:color="auto" w:fill="FFFFFF"/>
        <w:spacing w:after="240" w:line="288" w:lineRule="atLeast"/>
        <w:jc w:val="both"/>
        <w:rPr>
          <w:rFonts w:ascii="Garamond" w:eastAsia="Times New Roman" w:hAnsi="Garamond" w:cs="Arial"/>
          <w:sz w:val="24"/>
          <w:szCs w:val="24"/>
          <w:lang w:eastAsia="fr-FR"/>
        </w:rPr>
      </w:pPr>
      <w:r w:rsidRPr="00652C35">
        <w:rPr>
          <w:rFonts w:ascii="Garamond" w:eastAsia="Times New Roman" w:hAnsi="Garamond" w:cs="Arial"/>
          <w:sz w:val="24"/>
          <w:szCs w:val="24"/>
          <w:lang w:eastAsia="fr-FR"/>
        </w:rPr>
        <w:t xml:space="preserve">Huit jours au moins avant l'ouverture de l'enquête et durant toute la durée de celle-ci, l'avis prévu à l'article </w:t>
      </w:r>
      <w:hyperlink r:id="rId26" w:tooltip="Code des relations entre le public et l" w:history="1">
        <w:r w:rsidRPr="006167C3">
          <w:rPr>
            <w:rFonts w:ascii="Garamond" w:eastAsia="Times New Roman" w:hAnsi="Garamond" w:cs="Arial"/>
            <w:sz w:val="24"/>
            <w:szCs w:val="24"/>
            <w:lang w:eastAsia="fr-FR"/>
          </w:rPr>
          <w:t>R. 134-12</w:t>
        </w:r>
      </w:hyperlink>
      <w:r w:rsidRPr="00652C35">
        <w:rPr>
          <w:rFonts w:ascii="Garamond" w:eastAsia="Times New Roman" w:hAnsi="Garamond" w:cs="Arial"/>
          <w:sz w:val="24"/>
          <w:szCs w:val="24"/>
          <w:lang w:eastAsia="fr-FR"/>
        </w:rPr>
        <w:t xml:space="preserve"> est, en outre, rendu public par voie d'affiches et, éventuellement, par tout autre procédé, dans au moins toutes les communes sur le territoire desquelles l'opération projetée doit se dérouler. Cette mesure de publicité peut être étendue à d'autres communes. </w:t>
      </w:r>
      <w:r w:rsidRPr="00652C35">
        <w:rPr>
          <w:rFonts w:ascii="Garamond" w:eastAsia="Times New Roman" w:hAnsi="Garamond" w:cs="Arial"/>
          <w:sz w:val="24"/>
          <w:szCs w:val="24"/>
          <w:lang w:eastAsia="fr-FR"/>
        </w:rPr>
        <w:br/>
        <w:t>Son accomplissement incombe au maire, qui doit le certifier.</w:t>
      </w:r>
    </w:p>
    <w:p w14:paraId="41D33D73" w14:textId="0F3FA5AA" w:rsidR="00652C35" w:rsidRPr="001B5E1C" w:rsidRDefault="00652C35" w:rsidP="00652C35">
      <w:pPr>
        <w:tabs>
          <w:tab w:val="left" w:pos="4065"/>
        </w:tabs>
        <w:ind w:left="360"/>
        <w:jc w:val="center"/>
        <w:rPr>
          <w:rFonts w:ascii="Garamond" w:hAnsi="Garamond"/>
          <w:sz w:val="24"/>
          <w:szCs w:val="24"/>
        </w:rPr>
      </w:pPr>
      <w:bookmarkStart w:id="5" w:name="_Hlk68075808"/>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14</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bookmarkEnd w:id="5"/>
    <w:p w14:paraId="33C1F197" w14:textId="452703DE" w:rsidR="00652C35" w:rsidRPr="00652C35" w:rsidRDefault="00652C35" w:rsidP="00652C35">
      <w:pPr>
        <w:shd w:val="clear" w:color="auto" w:fill="FFFFFF"/>
        <w:spacing w:after="240" w:line="288" w:lineRule="atLeast"/>
        <w:jc w:val="both"/>
        <w:rPr>
          <w:rFonts w:ascii="Garamond" w:eastAsia="Times New Roman" w:hAnsi="Garamond" w:cs="Arial"/>
          <w:sz w:val="24"/>
          <w:szCs w:val="24"/>
          <w:lang w:eastAsia="fr-FR"/>
        </w:rPr>
      </w:pPr>
      <w:r w:rsidRPr="00652C35">
        <w:rPr>
          <w:rFonts w:ascii="Garamond" w:eastAsia="Times New Roman" w:hAnsi="Garamond" w:cs="Arial"/>
          <w:sz w:val="24"/>
          <w:szCs w:val="24"/>
          <w:lang w:eastAsia="fr-FR"/>
        </w:rPr>
        <w:t xml:space="preserve">Toutes les communes où doit être accomplie la mesure de publicité prévue à l'article </w:t>
      </w:r>
      <w:hyperlink r:id="rId27" w:tooltip="Code des relations entre le public et l" w:history="1">
        <w:r w:rsidRPr="00652C35">
          <w:rPr>
            <w:rFonts w:ascii="Garamond" w:eastAsia="Times New Roman" w:hAnsi="Garamond" w:cs="Arial"/>
            <w:sz w:val="24"/>
            <w:szCs w:val="24"/>
            <w:lang w:eastAsia="fr-FR"/>
          </w:rPr>
          <w:t>R. 134-13</w:t>
        </w:r>
        <w:r w:rsidRPr="00652C35">
          <w:rPr>
            <w:rFonts w:ascii="Garamond" w:eastAsia="Times New Roman" w:hAnsi="Garamond" w:cs="Arial"/>
            <w:sz w:val="24"/>
            <w:szCs w:val="24"/>
            <w:u w:val="single"/>
            <w:lang w:eastAsia="fr-FR"/>
          </w:rPr>
          <w:t xml:space="preserve"> </w:t>
        </w:r>
      </w:hyperlink>
      <w:r w:rsidRPr="00652C35">
        <w:rPr>
          <w:rFonts w:ascii="Garamond" w:eastAsia="Times New Roman" w:hAnsi="Garamond" w:cs="Arial"/>
          <w:sz w:val="24"/>
          <w:szCs w:val="24"/>
          <w:lang w:eastAsia="fr-FR"/>
        </w:rPr>
        <w:t xml:space="preserve">sont désignées </w:t>
      </w:r>
      <w:r>
        <w:rPr>
          <w:rFonts w:ascii="Garamond" w:eastAsia="Times New Roman" w:hAnsi="Garamond" w:cs="Arial"/>
          <w:sz w:val="24"/>
          <w:szCs w:val="24"/>
          <w:lang w:eastAsia="fr-FR"/>
        </w:rPr>
        <w:t xml:space="preserve">par l’arrêté prévu à l’article R.134-10. </w:t>
      </w:r>
      <w:r w:rsidRPr="00652C35">
        <w:rPr>
          <w:rFonts w:ascii="Garamond" w:eastAsia="Times New Roman" w:hAnsi="Garamond" w:cs="Arial"/>
          <w:sz w:val="24"/>
          <w:szCs w:val="24"/>
          <w:lang w:eastAsia="fr-FR"/>
        </w:rPr>
        <w:t xml:space="preserve">Lorsque l'opération projetée doit se dérouler sur le territoire de plusieurs départements, le préfet de chaque département concerné, qui en est avisé, fait assurer la publication de l'avis dans ces communes selon les modalités prévues à l'article R. 134-13, sauf si l'arrêté prévu à l'article </w:t>
      </w:r>
      <w:hyperlink r:id="rId28" w:tooltip="Code des relations entre le public et l" w:history="1">
        <w:r w:rsidRPr="00652C35">
          <w:rPr>
            <w:rFonts w:ascii="Garamond" w:eastAsia="Times New Roman" w:hAnsi="Garamond" w:cs="Arial"/>
            <w:sz w:val="24"/>
            <w:szCs w:val="24"/>
            <w:lang w:eastAsia="fr-FR"/>
          </w:rPr>
          <w:t>R. 134-4</w:t>
        </w:r>
      </w:hyperlink>
      <w:r w:rsidRPr="00652C35">
        <w:rPr>
          <w:rFonts w:ascii="Garamond" w:eastAsia="Times New Roman" w:hAnsi="Garamond" w:cs="Arial"/>
          <w:sz w:val="24"/>
          <w:szCs w:val="24"/>
          <w:lang w:eastAsia="fr-FR"/>
        </w:rPr>
        <w:t xml:space="preserve"> confie le soin d'y procéder au préfet désigné pour coordonner l'organisation de l'enquête.</w:t>
      </w:r>
    </w:p>
    <w:p w14:paraId="139A91DD" w14:textId="7BB048CE" w:rsidR="00652C35" w:rsidRPr="001B5E1C" w:rsidRDefault="00652C35" w:rsidP="00652C35">
      <w:pPr>
        <w:tabs>
          <w:tab w:val="left" w:pos="4065"/>
        </w:tabs>
        <w:ind w:left="360"/>
        <w:jc w:val="center"/>
        <w:rPr>
          <w:rFonts w:ascii="Garamond" w:hAnsi="Garamond"/>
          <w:sz w:val="24"/>
          <w:szCs w:val="24"/>
        </w:rPr>
      </w:pPr>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15</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p w14:paraId="77B73BA8" w14:textId="77777777" w:rsidR="00652C35" w:rsidRPr="00652C35" w:rsidRDefault="00652C35" w:rsidP="00652C35">
      <w:pPr>
        <w:shd w:val="clear" w:color="auto" w:fill="FFFFFF"/>
        <w:spacing w:after="240" w:line="288" w:lineRule="atLeast"/>
        <w:jc w:val="both"/>
        <w:rPr>
          <w:rFonts w:ascii="Garamond" w:eastAsia="Times New Roman" w:hAnsi="Garamond" w:cs="Arial"/>
          <w:sz w:val="24"/>
          <w:szCs w:val="24"/>
          <w:lang w:eastAsia="fr-FR"/>
        </w:rPr>
      </w:pPr>
      <w:r w:rsidRPr="00652C35">
        <w:rPr>
          <w:rFonts w:ascii="Garamond" w:eastAsia="Times New Roman" w:hAnsi="Garamond" w:cs="Arial"/>
          <w:sz w:val="24"/>
          <w:szCs w:val="24"/>
          <w:lang w:eastAsia="fr-FR"/>
        </w:rPr>
        <w:t>Sous réserve des cas où une autre autorité administrative est compétente pour y procéder, le préfet du département où doit se dérouler l'opération projetée en vue de laquelle l'enquête publique est demandée désigne, par arrêté, un commissaire enquêteur.</w:t>
      </w:r>
      <w:r w:rsidRPr="00652C35">
        <w:rPr>
          <w:rFonts w:ascii="Garamond" w:eastAsia="Times New Roman" w:hAnsi="Garamond" w:cs="Arial"/>
          <w:sz w:val="24"/>
          <w:szCs w:val="24"/>
          <w:lang w:eastAsia="fr-FR"/>
        </w:rPr>
        <w:br/>
        <w:t>Lorsque cette opération doit se dérouler sur le territoire de plusieurs départements, cette désignation s'effectue par arrêté conjoint des préfets concernés.</w:t>
      </w:r>
    </w:p>
    <w:p w14:paraId="266964E1" w14:textId="75AECCE3" w:rsidR="00652C35" w:rsidRPr="001B5E1C" w:rsidRDefault="00652C35" w:rsidP="00652C35">
      <w:pPr>
        <w:tabs>
          <w:tab w:val="left" w:pos="4065"/>
        </w:tabs>
        <w:ind w:left="360"/>
        <w:jc w:val="center"/>
        <w:rPr>
          <w:rFonts w:ascii="Garamond" w:hAnsi="Garamond"/>
          <w:sz w:val="24"/>
          <w:szCs w:val="24"/>
        </w:rPr>
      </w:pPr>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16</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p w14:paraId="4CE9197E" w14:textId="77777777" w:rsidR="00652C35" w:rsidRPr="00652C35" w:rsidRDefault="00652C35" w:rsidP="00652C35">
      <w:pPr>
        <w:shd w:val="clear" w:color="auto" w:fill="FFFFFF"/>
        <w:spacing w:after="240" w:line="288" w:lineRule="atLeast"/>
        <w:jc w:val="both"/>
        <w:rPr>
          <w:rFonts w:ascii="Garamond" w:eastAsia="Times New Roman" w:hAnsi="Garamond" w:cs="Arial"/>
          <w:sz w:val="24"/>
          <w:szCs w:val="24"/>
          <w:lang w:eastAsia="fr-FR"/>
        </w:rPr>
      </w:pPr>
      <w:r w:rsidRPr="00652C35">
        <w:rPr>
          <w:rFonts w:ascii="Garamond" w:eastAsia="Times New Roman" w:hAnsi="Garamond" w:cs="Arial"/>
          <w:sz w:val="24"/>
          <w:szCs w:val="24"/>
          <w:lang w:eastAsia="fr-FR"/>
        </w:rPr>
        <w:t xml:space="preserve">Le préfet peut désigner une commission d'enquête dont il nomme le président, le cas échéant selon les modalités prévues au second alinéa de l'article </w:t>
      </w:r>
      <w:hyperlink r:id="rId29" w:tooltip="Code des relations entre le public et l" w:history="1">
        <w:r w:rsidRPr="00652C35">
          <w:rPr>
            <w:rFonts w:ascii="Garamond" w:eastAsia="Times New Roman" w:hAnsi="Garamond" w:cs="Arial"/>
            <w:sz w:val="24"/>
            <w:szCs w:val="24"/>
            <w:lang w:eastAsia="fr-FR"/>
          </w:rPr>
          <w:t>R. 134-15</w:t>
        </w:r>
      </w:hyperlink>
      <w:r w:rsidRPr="00652C35">
        <w:rPr>
          <w:rFonts w:ascii="Garamond" w:eastAsia="Times New Roman" w:hAnsi="Garamond" w:cs="Arial"/>
          <w:sz w:val="24"/>
          <w:szCs w:val="24"/>
          <w:lang w:eastAsia="fr-FR"/>
        </w:rPr>
        <w:t>. Les membres de la commission d'enquête sont nommés en nombre impair.</w:t>
      </w:r>
    </w:p>
    <w:p w14:paraId="6A0E0680" w14:textId="552EA1CC" w:rsidR="00652C35" w:rsidRPr="001B5E1C" w:rsidRDefault="00652C35" w:rsidP="00652C35">
      <w:pPr>
        <w:tabs>
          <w:tab w:val="left" w:pos="4065"/>
        </w:tabs>
        <w:ind w:left="360"/>
        <w:jc w:val="center"/>
        <w:rPr>
          <w:rFonts w:ascii="Garamond" w:hAnsi="Garamond"/>
          <w:sz w:val="24"/>
          <w:szCs w:val="24"/>
        </w:rPr>
      </w:pPr>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17</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p w14:paraId="56EBF975" w14:textId="77777777" w:rsidR="00207E5B" w:rsidRPr="00207E5B" w:rsidRDefault="00207E5B" w:rsidP="00207E5B">
      <w:pPr>
        <w:shd w:val="clear" w:color="auto" w:fill="FFFFFF"/>
        <w:spacing w:after="240" w:line="288" w:lineRule="atLeast"/>
        <w:jc w:val="both"/>
        <w:rPr>
          <w:rFonts w:ascii="Garamond" w:eastAsia="Times New Roman" w:hAnsi="Garamond" w:cs="Arial"/>
          <w:sz w:val="24"/>
          <w:szCs w:val="24"/>
          <w:lang w:eastAsia="fr-FR"/>
        </w:rPr>
      </w:pPr>
      <w:r w:rsidRPr="00207E5B">
        <w:rPr>
          <w:rFonts w:ascii="Garamond" w:eastAsia="Times New Roman" w:hAnsi="Garamond" w:cs="Arial"/>
          <w:sz w:val="24"/>
          <w:szCs w:val="24"/>
          <w:lang w:eastAsia="fr-FR"/>
        </w:rPr>
        <w:t>Le commissaire enquêteur ou les membres de la commission d'enquête sont choisis parmi les personnes figurant sur les listes d'aptitude prévues à l'</w:t>
      </w:r>
      <w:hyperlink r:id="rId30" w:tooltip="Code de l" w:history="1">
        <w:r w:rsidRPr="00207E5B">
          <w:rPr>
            <w:rFonts w:ascii="Garamond" w:eastAsia="Times New Roman" w:hAnsi="Garamond" w:cs="Arial"/>
            <w:sz w:val="24"/>
            <w:szCs w:val="24"/>
            <w:lang w:eastAsia="fr-FR"/>
          </w:rPr>
          <w:t>article L. 123-4 du code de l'environnement</w:t>
        </w:r>
      </w:hyperlink>
      <w:r w:rsidRPr="00207E5B">
        <w:rPr>
          <w:rFonts w:ascii="Garamond" w:eastAsia="Times New Roman" w:hAnsi="Garamond" w:cs="Arial"/>
          <w:sz w:val="24"/>
          <w:szCs w:val="24"/>
          <w:lang w:eastAsia="fr-FR"/>
        </w:rPr>
        <w:t>.</w:t>
      </w:r>
      <w:r w:rsidRPr="00207E5B">
        <w:rPr>
          <w:rFonts w:ascii="Garamond" w:eastAsia="Times New Roman" w:hAnsi="Garamond" w:cs="Arial"/>
          <w:sz w:val="24"/>
          <w:szCs w:val="24"/>
          <w:lang w:eastAsia="fr-FR"/>
        </w:rPr>
        <w:br/>
        <w:t>Ne peuvent être désignées pour exercer les fonctions de commissaire enquêteur ou de membre de la commission d'enquête ni les personnes appartenant à l'administration de la collectivité ou de l'organisme bénéficiaire de l'opération projetée ou participant à son contrôle ni les personnes intéressées à celle-ci, soit à titre personnel, soit en raison des fonctions qu'elles exercent ou qu'elles ont exercées depuis moins de cinq ans.</w:t>
      </w:r>
    </w:p>
    <w:p w14:paraId="456C1BC8" w14:textId="4AE88AED" w:rsidR="003012FD" w:rsidRDefault="00207E5B" w:rsidP="00207E5B">
      <w:pPr>
        <w:tabs>
          <w:tab w:val="left" w:pos="4065"/>
        </w:tabs>
        <w:ind w:left="360"/>
        <w:jc w:val="center"/>
        <w:rPr>
          <w:rFonts w:ascii="Garamond" w:eastAsia="Times New Roman" w:hAnsi="Garamond" w:cs="Arial"/>
          <w:sz w:val="24"/>
          <w:szCs w:val="24"/>
          <w:lang w:eastAsia="fr-FR"/>
        </w:rPr>
      </w:pPr>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18</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p w14:paraId="31C3B8E9" w14:textId="618E63D4" w:rsidR="00207E5B" w:rsidRDefault="00207E5B" w:rsidP="00207E5B">
      <w:pPr>
        <w:shd w:val="clear" w:color="auto" w:fill="FFFFFF"/>
        <w:spacing w:after="240" w:line="288" w:lineRule="atLeast"/>
        <w:jc w:val="both"/>
        <w:rPr>
          <w:rFonts w:ascii="sourcesanspro" w:eastAsia="Times New Roman" w:hAnsi="sourcesanspro" w:cs="Arial"/>
          <w:color w:val="3C3C3C"/>
          <w:sz w:val="24"/>
          <w:szCs w:val="24"/>
          <w:lang w:eastAsia="fr-FR"/>
        </w:rPr>
      </w:pPr>
      <w:r w:rsidRPr="00207E5B">
        <w:rPr>
          <w:rFonts w:ascii="Garamond" w:eastAsia="Times New Roman" w:hAnsi="Garamond" w:cs="Arial"/>
          <w:sz w:val="24"/>
          <w:szCs w:val="24"/>
          <w:lang w:eastAsia="fr-FR"/>
        </w:rPr>
        <w:t>Le commissaire enquêteur et les membres de la commission d'enquête ont droit à une indemnité, à la charge du maître d'ouvrage, qui comprend des vacations et le remboursement des frais qu'ils engagent pour l'accomplissement de leur mission</w:t>
      </w:r>
      <w:r w:rsidRPr="00B77298">
        <w:rPr>
          <w:rFonts w:ascii="sourcesanspro" w:eastAsia="Times New Roman" w:hAnsi="sourcesanspro" w:cs="Arial"/>
          <w:color w:val="3C3C3C"/>
          <w:sz w:val="24"/>
          <w:szCs w:val="24"/>
          <w:lang w:eastAsia="fr-FR"/>
        </w:rPr>
        <w:t>.</w:t>
      </w:r>
    </w:p>
    <w:p w14:paraId="2E98B447" w14:textId="77777777" w:rsidR="002A1250" w:rsidRPr="00B77298" w:rsidRDefault="002A1250" w:rsidP="00207E5B">
      <w:pPr>
        <w:shd w:val="clear" w:color="auto" w:fill="FFFFFF"/>
        <w:spacing w:after="240" w:line="288" w:lineRule="atLeast"/>
        <w:jc w:val="both"/>
        <w:rPr>
          <w:rFonts w:ascii="sourcesanspro" w:eastAsia="Times New Roman" w:hAnsi="sourcesanspro" w:cs="Arial"/>
          <w:color w:val="3C3C3C"/>
          <w:sz w:val="24"/>
          <w:szCs w:val="24"/>
          <w:lang w:eastAsia="fr-FR"/>
        </w:rPr>
      </w:pPr>
    </w:p>
    <w:p w14:paraId="6EE514C3" w14:textId="5AB589BD" w:rsidR="00207E5B" w:rsidRDefault="00207E5B" w:rsidP="00207E5B">
      <w:pPr>
        <w:tabs>
          <w:tab w:val="left" w:pos="4065"/>
        </w:tabs>
        <w:ind w:left="360"/>
        <w:jc w:val="center"/>
        <w:rPr>
          <w:rFonts w:ascii="Garamond" w:eastAsia="Times New Roman" w:hAnsi="Garamond" w:cs="Arial"/>
          <w:sz w:val="24"/>
          <w:szCs w:val="24"/>
          <w:lang w:eastAsia="fr-FR"/>
        </w:rPr>
      </w:pPr>
      <w:r w:rsidRPr="00CF5A1B">
        <w:rPr>
          <w:rFonts w:ascii="Garamond" w:hAnsi="Garamond"/>
          <w:b/>
          <w:bCs/>
          <w:sz w:val="24"/>
          <w:szCs w:val="24"/>
        </w:rPr>
        <w:lastRenderedPageBreak/>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19</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p w14:paraId="0FAE7A9C" w14:textId="0910EDD0" w:rsidR="00207E5B" w:rsidRPr="00207E5B" w:rsidRDefault="00207E5B" w:rsidP="00207E5B">
      <w:pPr>
        <w:shd w:val="clear" w:color="auto" w:fill="FFFFFF"/>
        <w:spacing w:after="240" w:line="288" w:lineRule="atLeast"/>
        <w:jc w:val="both"/>
        <w:rPr>
          <w:rFonts w:ascii="Garamond" w:eastAsia="Times New Roman" w:hAnsi="Garamond" w:cs="Arial"/>
          <w:sz w:val="24"/>
          <w:szCs w:val="24"/>
          <w:lang w:eastAsia="fr-FR"/>
        </w:rPr>
      </w:pPr>
      <w:r w:rsidRPr="00207E5B">
        <w:rPr>
          <w:rFonts w:ascii="Garamond" w:eastAsia="Times New Roman" w:hAnsi="Garamond" w:cs="Arial"/>
          <w:sz w:val="24"/>
          <w:szCs w:val="24"/>
          <w:lang w:eastAsia="fr-FR"/>
        </w:rPr>
        <w:t>Sous réserve des cas où une autre autorité administrative les a désignés, le préfet ayant désigné le commissaire enquêteur ou les membres de la commission d'enquête détermine le nombre de vacations qui leur sont allouées sur la base du nombre d'heures que le commissaire enquêteur ou les membres de la commission déclarent avoir consacrées à l'enquête, en tenant compte des difficultés de l'enquête ainsi que de la nature et de la qualité du travail fourni.</w:t>
      </w:r>
      <w:r w:rsidRPr="00207E5B">
        <w:rPr>
          <w:rFonts w:ascii="Garamond" w:eastAsia="Times New Roman" w:hAnsi="Garamond" w:cs="Arial"/>
          <w:sz w:val="24"/>
          <w:szCs w:val="24"/>
          <w:lang w:eastAsia="fr-FR"/>
        </w:rPr>
        <w:br/>
        <w:t>Il arrête, sur justificatifs, le montant des frais qui sont remboursés au commissaire enquêteur ou aux membres de la commission d’enquête. Il fixe le montant de l’indemnité, par un arrêté qu’il notifie au commissaire enquêteur ou aux membre</w:t>
      </w:r>
      <w:r>
        <w:rPr>
          <w:rFonts w:ascii="Garamond" w:eastAsia="Times New Roman" w:hAnsi="Garamond" w:cs="Arial"/>
          <w:sz w:val="24"/>
          <w:szCs w:val="24"/>
          <w:lang w:eastAsia="fr-FR"/>
        </w:rPr>
        <w:t>s</w:t>
      </w:r>
      <w:r w:rsidRPr="00207E5B">
        <w:rPr>
          <w:rFonts w:ascii="Garamond" w:eastAsia="Times New Roman" w:hAnsi="Garamond" w:cs="Arial"/>
          <w:sz w:val="24"/>
          <w:szCs w:val="24"/>
          <w:lang w:eastAsia="fr-FR"/>
        </w:rPr>
        <w:t xml:space="preserve"> de la commission d’enquête et au maître d’ouvrage.</w:t>
      </w:r>
      <w:r w:rsidRPr="00207E5B">
        <w:rPr>
          <w:rFonts w:ascii="Garamond" w:eastAsia="Times New Roman" w:hAnsi="Garamond" w:cs="Arial"/>
          <w:sz w:val="24"/>
          <w:szCs w:val="24"/>
          <w:lang w:eastAsia="fr-FR"/>
        </w:rPr>
        <w:br/>
        <w:t>Lorsque le projet en vue duquel l'enquête publique est demandée doit se dérouler sur le territoire de plusieurs départements, la détermination de l'indemnisation s'effectue par arrêté conjoint des préfets concernés selon les modalités définies par les alinéas qui précèdent.</w:t>
      </w:r>
    </w:p>
    <w:p w14:paraId="4B409E97" w14:textId="6D3AC5FD" w:rsidR="00207E5B" w:rsidRDefault="00207E5B" w:rsidP="00207E5B">
      <w:pPr>
        <w:tabs>
          <w:tab w:val="left" w:pos="4065"/>
        </w:tabs>
        <w:ind w:left="360"/>
        <w:jc w:val="center"/>
        <w:rPr>
          <w:rFonts w:ascii="Garamond" w:eastAsia="Times New Roman" w:hAnsi="Garamond" w:cs="Arial"/>
          <w:sz w:val="24"/>
          <w:szCs w:val="24"/>
          <w:lang w:eastAsia="fr-FR"/>
        </w:rPr>
      </w:pPr>
      <w:bookmarkStart w:id="6" w:name="_Hlk68076363"/>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20</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bookmarkEnd w:id="6"/>
    <w:p w14:paraId="2BE204DE" w14:textId="77777777" w:rsidR="00207E5B" w:rsidRPr="00207E5B" w:rsidRDefault="00207E5B" w:rsidP="00207E5B">
      <w:pPr>
        <w:shd w:val="clear" w:color="auto" w:fill="FFFFFF"/>
        <w:spacing w:after="240" w:line="288" w:lineRule="atLeast"/>
        <w:jc w:val="both"/>
        <w:rPr>
          <w:rFonts w:ascii="Garamond" w:eastAsia="Times New Roman" w:hAnsi="Garamond" w:cs="Arial"/>
          <w:sz w:val="24"/>
          <w:szCs w:val="24"/>
          <w:lang w:eastAsia="fr-FR"/>
        </w:rPr>
      </w:pPr>
      <w:r w:rsidRPr="00207E5B">
        <w:rPr>
          <w:rFonts w:ascii="Garamond" w:eastAsia="Times New Roman" w:hAnsi="Garamond" w:cs="Arial"/>
          <w:sz w:val="24"/>
          <w:szCs w:val="24"/>
          <w:lang w:eastAsia="fr-FR"/>
        </w:rPr>
        <w:t xml:space="preserve">Le maître d'ouvrage verse sans délai au commissaire enquêteur ou aux membres de la commission d'enquête le montant de l'indemnité arrêté conformément à l'article </w:t>
      </w:r>
      <w:hyperlink r:id="rId31" w:tooltip="Code des relations entre le public et l" w:history="1">
        <w:r w:rsidRPr="00207E5B">
          <w:rPr>
            <w:rFonts w:ascii="Garamond" w:eastAsia="Times New Roman" w:hAnsi="Garamond" w:cs="Arial"/>
            <w:sz w:val="24"/>
            <w:szCs w:val="24"/>
            <w:u w:val="single"/>
            <w:lang w:eastAsia="fr-FR"/>
          </w:rPr>
          <w:t>R. 134-19</w:t>
        </w:r>
      </w:hyperlink>
      <w:r w:rsidRPr="00207E5B">
        <w:rPr>
          <w:rFonts w:ascii="Garamond" w:eastAsia="Times New Roman" w:hAnsi="Garamond" w:cs="Arial"/>
          <w:sz w:val="24"/>
          <w:szCs w:val="24"/>
          <w:lang w:eastAsia="fr-FR"/>
        </w:rPr>
        <w:t>.</w:t>
      </w:r>
    </w:p>
    <w:p w14:paraId="005801FE" w14:textId="02C9B2C6" w:rsidR="00207E5B" w:rsidRDefault="00207E5B" w:rsidP="00207E5B">
      <w:pPr>
        <w:tabs>
          <w:tab w:val="left" w:pos="4065"/>
        </w:tabs>
        <w:ind w:left="360"/>
        <w:jc w:val="center"/>
        <w:rPr>
          <w:rFonts w:ascii="Garamond" w:eastAsia="Times New Roman" w:hAnsi="Garamond" w:cs="Arial"/>
          <w:sz w:val="24"/>
          <w:szCs w:val="24"/>
          <w:lang w:eastAsia="fr-FR"/>
        </w:rPr>
      </w:pPr>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21</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p w14:paraId="277C0DD3" w14:textId="77777777" w:rsidR="00207E5B" w:rsidRPr="00207E5B" w:rsidRDefault="00207E5B" w:rsidP="00207E5B">
      <w:pPr>
        <w:shd w:val="clear" w:color="auto" w:fill="FFFFFF"/>
        <w:spacing w:after="240" w:line="288" w:lineRule="atLeast"/>
        <w:jc w:val="both"/>
        <w:rPr>
          <w:rFonts w:ascii="Garamond" w:eastAsia="Times New Roman" w:hAnsi="Garamond" w:cs="Arial"/>
          <w:sz w:val="24"/>
          <w:szCs w:val="24"/>
          <w:lang w:eastAsia="fr-FR"/>
        </w:rPr>
      </w:pPr>
      <w:r w:rsidRPr="00207E5B">
        <w:rPr>
          <w:rFonts w:ascii="Garamond" w:eastAsia="Times New Roman" w:hAnsi="Garamond" w:cs="Arial"/>
          <w:sz w:val="24"/>
          <w:szCs w:val="24"/>
          <w:lang w:eastAsia="fr-FR"/>
        </w:rPr>
        <w:t>Un arrêté conjoint des ministres chargés, respectivement, de l'environnement, de l'équipement et du budget et du ministre de l'intérieur fixe les modalités de calcul de l'indemnité.</w:t>
      </w:r>
    </w:p>
    <w:p w14:paraId="425D2774" w14:textId="6D00CFCB" w:rsidR="00207E5B" w:rsidRDefault="00207E5B" w:rsidP="00207E5B">
      <w:pPr>
        <w:tabs>
          <w:tab w:val="left" w:pos="4065"/>
        </w:tabs>
        <w:ind w:left="360"/>
        <w:jc w:val="center"/>
        <w:rPr>
          <w:rFonts w:ascii="Garamond" w:eastAsia="Times New Roman" w:hAnsi="Garamond" w:cs="Arial"/>
          <w:sz w:val="24"/>
          <w:szCs w:val="24"/>
          <w:lang w:eastAsia="fr-FR"/>
        </w:rPr>
      </w:pPr>
      <w:bookmarkStart w:id="7" w:name="_Hlk68076477"/>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22</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bookmarkEnd w:id="7"/>
    <w:p w14:paraId="06ADD8B6" w14:textId="77777777" w:rsidR="00207E5B" w:rsidRPr="00207E5B" w:rsidRDefault="00207E5B" w:rsidP="00207E5B">
      <w:pPr>
        <w:shd w:val="clear" w:color="auto" w:fill="FFFFFF"/>
        <w:spacing w:after="240" w:line="288" w:lineRule="atLeast"/>
        <w:rPr>
          <w:rFonts w:ascii="Garamond" w:eastAsia="Times New Roman" w:hAnsi="Garamond" w:cs="Arial"/>
          <w:sz w:val="24"/>
          <w:szCs w:val="24"/>
          <w:lang w:eastAsia="fr-FR"/>
        </w:rPr>
      </w:pPr>
      <w:r w:rsidRPr="00207E5B">
        <w:rPr>
          <w:rFonts w:ascii="Garamond" w:eastAsia="Times New Roman" w:hAnsi="Garamond" w:cs="Arial"/>
          <w:sz w:val="24"/>
          <w:szCs w:val="24"/>
          <w:lang w:eastAsia="fr-FR"/>
        </w:rPr>
        <w:t>Le dossier soumis à l'enquête publique comprend au moins :</w:t>
      </w:r>
      <w:r w:rsidRPr="00207E5B">
        <w:rPr>
          <w:rFonts w:ascii="Garamond" w:eastAsia="Times New Roman" w:hAnsi="Garamond" w:cs="Arial"/>
          <w:sz w:val="24"/>
          <w:szCs w:val="24"/>
          <w:lang w:eastAsia="fr-FR"/>
        </w:rPr>
        <w:br/>
        <w:t>1° Une notice explicative, qui indique l'objet du projet et les raisons pour lesquelles, parmi les partis envisagés, le projet soumis à l'enquête a été retenu, notamment du point de vue de son insertion dans l'environnement ;</w:t>
      </w:r>
      <w:r w:rsidRPr="00207E5B">
        <w:rPr>
          <w:rFonts w:ascii="Garamond" w:eastAsia="Times New Roman" w:hAnsi="Garamond" w:cs="Arial"/>
          <w:sz w:val="24"/>
          <w:szCs w:val="24"/>
          <w:lang w:eastAsia="fr-FR"/>
        </w:rPr>
        <w:br/>
        <w:t>2° Un plan de situation ;</w:t>
      </w:r>
      <w:r w:rsidRPr="00207E5B">
        <w:rPr>
          <w:rFonts w:ascii="Garamond" w:eastAsia="Times New Roman" w:hAnsi="Garamond" w:cs="Arial"/>
          <w:sz w:val="24"/>
          <w:szCs w:val="24"/>
          <w:lang w:eastAsia="fr-FR"/>
        </w:rPr>
        <w:br/>
        <w:t>3° La mention des textes qui régissent l'enquête publique et la ou les décisions pouvant être adoptées au terme de celle-ci ;</w:t>
      </w:r>
      <w:r w:rsidRPr="00207E5B">
        <w:rPr>
          <w:rFonts w:ascii="Garamond" w:eastAsia="Times New Roman" w:hAnsi="Garamond" w:cs="Arial"/>
          <w:sz w:val="24"/>
          <w:szCs w:val="24"/>
          <w:lang w:eastAsia="fr-FR"/>
        </w:rPr>
        <w:br/>
        <w:t>4° Les autorités compétentes pour prendre la ou les décisions pouvant être adoptées au terme de l'enquête ;</w:t>
      </w:r>
      <w:r w:rsidRPr="00207E5B">
        <w:rPr>
          <w:rFonts w:ascii="Garamond" w:eastAsia="Times New Roman" w:hAnsi="Garamond" w:cs="Arial"/>
          <w:sz w:val="24"/>
          <w:szCs w:val="24"/>
          <w:lang w:eastAsia="fr-FR"/>
        </w:rPr>
        <w:br/>
        <w:t>5° Lorsqu'ils sont rendus obligatoires par un texte législatif ou réglementaire préalablement à l'ouverture de l'enquête, les avis émis sur le projet, sauf à organiser un autre mode de consultation s'ils sont très volumineux.</w:t>
      </w:r>
    </w:p>
    <w:p w14:paraId="339C7820" w14:textId="216F304B" w:rsidR="00207E5B" w:rsidRDefault="00207E5B" w:rsidP="00207E5B">
      <w:pPr>
        <w:tabs>
          <w:tab w:val="left" w:pos="4065"/>
        </w:tabs>
        <w:ind w:left="360"/>
        <w:jc w:val="center"/>
        <w:rPr>
          <w:rFonts w:ascii="Garamond" w:eastAsia="Times New Roman" w:hAnsi="Garamond" w:cs="Arial"/>
          <w:sz w:val="24"/>
          <w:szCs w:val="24"/>
          <w:lang w:eastAsia="fr-FR"/>
        </w:rPr>
      </w:pPr>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23</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p w14:paraId="3AAC7774" w14:textId="3348CFBA" w:rsidR="00207E5B" w:rsidRDefault="00207E5B" w:rsidP="00207E5B">
      <w:pPr>
        <w:shd w:val="clear" w:color="auto" w:fill="FFFFFF"/>
        <w:spacing w:after="240" w:line="288" w:lineRule="atLeast"/>
        <w:rPr>
          <w:rFonts w:ascii="Garamond" w:eastAsia="Times New Roman" w:hAnsi="Garamond" w:cs="Arial"/>
          <w:sz w:val="24"/>
          <w:szCs w:val="24"/>
          <w:lang w:eastAsia="fr-FR"/>
        </w:rPr>
      </w:pPr>
      <w:r w:rsidRPr="00207E5B">
        <w:rPr>
          <w:rFonts w:ascii="Garamond" w:eastAsia="Times New Roman" w:hAnsi="Garamond" w:cs="Arial"/>
          <w:sz w:val="24"/>
          <w:szCs w:val="24"/>
          <w:lang w:eastAsia="fr-FR"/>
        </w:rPr>
        <w:t xml:space="preserve">Lorsque l'enquête publique s'inscrit dans le cadre d'un projet de réalisation de travaux ou d'ouvrages, le dossier soumis à l'enquête comprend, outre les documents mentionnés à l'article </w:t>
      </w:r>
      <w:hyperlink r:id="rId32" w:tooltip="Code des relations entre le public et l" w:history="1">
        <w:r w:rsidRPr="00207E5B">
          <w:rPr>
            <w:rFonts w:ascii="Garamond" w:eastAsia="Times New Roman" w:hAnsi="Garamond" w:cs="Arial"/>
            <w:sz w:val="24"/>
            <w:szCs w:val="24"/>
            <w:lang w:eastAsia="fr-FR"/>
          </w:rPr>
          <w:t>R. 134-22</w:t>
        </w:r>
      </w:hyperlink>
      <w:r w:rsidRPr="00207E5B">
        <w:rPr>
          <w:rFonts w:ascii="Garamond" w:eastAsia="Times New Roman" w:hAnsi="Garamond" w:cs="Arial"/>
          <w:sz w:val="24"/>
          <w:szCs w:val="24"/>
          <w:lang w:eastAsia="fr-FR"/>
        </w:rPr>
        <w:t xml:space="preserve">, au moins : </w:t>
      </w:r>
      <w:r w:rsidRPr="00207E5B">
        <w:rPr>
          <w:rFonts w:ascii="Garamond" w:eastAsia="Times New Roman" w:hAnsi="Garamond" w:cs="Arial"/>
          <w:sz w:val="24"/>
          <w:szCs w:val="24"/>
          <w:lang w:eastAsia="fr-FR"/>
        </w:rPr>
        <w:br/>
        <w:t xml:space="preserve">1° Le plan général des travaux ; </w:t>
      </w:r>
      <w:r w:rsidRPr="00207E5B">
        <w:rPr>
          <w:rFonts w:ascii="Garamond" w:eastAsia="Times New Roman" w:hAnsi="Garamond" w:cs="Arial"/>
          <w:sz w:val="24"/>
          <w:szCs w:val="24"/>
          <w:lang w:eastAsia="fr-FR"/>
        </w:rPr>
        <w:br/>
        <w:t xml:space="preserve">2° Les caractéristiques principales des ouvrages les plus importants ; </w:t>
      </w:r>
      <w:r w:rsidRPr="00207E5B">
        <w:rPr>
          <w:rFonts w:ascii="Garamond" w:eastAsia="Times New Roman" w:hAnsi="Garamond" w:cs="Arial"/>
          <w:sz w:val="24"/>
          <w:szCs w:val="24"/>
          <w:lang w:eastAsia="fr-FR"/>
        </w:rPr>
        <w:br/>
        <w:t>3° L'appréciation sommaire des dépenses.</w:t>
      </w:r>
    </w:p>
    <w:p w14:paraId="0B55D470" w14:textId="77777777" w:rsidR="002A1250" w:rsidRPr="00207E5B" w:rsidRDefault="002A1250" w:rsidP="00207E5B">
      <w:pPr>
        <w:shd w:val="clear" w:color="auto" w:fill="FFFFFF"/>
        <w:spacing w:after="240" w:line="288" w:lineRule="atLeast"/>
        <w:rPr>
          <w:rFonts w:ascii="Garamond" w:eastAsia="Times New Roman" w:hAnsi="Garamond" w:cs="Arial"/>
          <w:sz w:val="24"/>
          <w:szCs w:val="24"/>
          <w:lang w:eastAsia="fr-FR"/>
        </w:rPr>
      </w:pPr>
    </w:p>
    <w:p w14:paraId="184231A3" w14:textId="74F3A0AD" w:rsidR="00207E5B" w:rsidRDefault="00207E5B" w:rsidP="00207E5B">
      <w:pPr>
        <w:tabs>
          <w:tab w:val="left" w:pos="4065"/>
        </w:tabs>
        <w:ind w:left="360"/>
        <w:jc w:val="center"/>
        <w:rPr>
          <w:rFonts w:ascii="Garamond" w:eastAsia="Times New Roman" w:hAnsi="Garamond" w:cs="Arial"/>
          <w:sz w:val="24"/>
          <w:szCs w:val="24"/>
          <w:lang w:eastAsia="fr-FR"/>
        </w:rPr>
      </w:pPr>
      <w:bookmarkStart w:id="8" w:name="_Hlk68076609"/>
      <w:r w:rsidRPr="00CF5A1B">
        <w:rPr>
          <w:rFonts w:ascii="Garamond" w:hAnsi="Garamond"/>
          <w:b/>
          <w:bCs/>
          <w:sz w:val="24"/>
          <w:szCs w:val="24"/>
        </w:rPr>
        <w:lastRenderedPageBreak/>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24</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bookmarkEnd w:id="8"/>
    <w:p w14:paraId="50EFE028" w14:textId="77777777" w:rsidR="00DA17ED" w:rsidRPr="00DA17ED" w:rsidRDefault="00DA17ED" w:rsidP="00DA17ED">
      <w:pPr>
        <w:shd w:val="clear" w:color="auto" w:fill="FFFFFF"/>
        <w:spacing w:after="240" w:line="288" w:lineRule="atLeast"/>
        <w:rPr>
          <w:rFonts w:ascii="Garamond" w:eastAsia="Times New Roman" w:hAnsi="Garamond" w:cs="Arial"/>
          <w:sz w:val="24"/>
          <w:szCs w:val="24"/>
          <w:lang w:eastAsia="fr-FR"/>
        </w:rPr>
      </w:pPr>
      <w:r w:rsidRPr="00DA17ED">
        <w:rPr>
          <w:rFonts w:ascii="Garamond" w:eastAsia="Times New Roman" w:hAnsi="Garamond" w:cs="Arial"/>
          <w:sz w:val="24"/>
          <w:szCs w:val="24"/>
          <w:lang w:eastAsia="fr-FR"/>
        </w:rPr>
        <w:t xml:space="preserve">Pendant le délai fixé par l'arrêté prévu à l'article </w:t>
      </w:r>
      <w:hyperlink r:id="rId33" w:tooltip="Code des relations entre le public et l" w:history="1">
        <w:r w:rsidRPr="00DA17ED">
          <w:rPr>
            <w:rFonts w:ascii="Garamond" w:eastAsia="Times New Roman" w:hAnsi="Garamond" w:cs="Arial"/>
            <w:sz w:val="24"/>
            <w:szCs w:val="24"/>
            <w:lang w:eastAsia="fr-FR"/>
          </w:rPr>
          <w:t>R. 134-10</w:t>
        </w:r>
      </w:hyperlink>
      <w:r w:rsidRPr="00DA17ED">
        <w:rPr>
          <w:rFonts w:ascii="Garamond" w:eastAsia="Times New Roman" w:hAnsi="Garamond" w:cs="Arial"/>
          <w:sz w:val="24"/>
          <w:szCs w:val="24"/>
          <w:lang w:eastAsia="fr-FR"/>
        </w:rPr>
        <w:t xml:space="preserve">, des observations sur le projet peuvent être consignées, par toute personne intéressée, directement sur les registres d'enquête, ou être adressées par correspondance, au lieu fixé par cet arrêté, au commissaire enquêteur ou au président de la commission d'enquête. Il en est de même des observations qui seraient présentées par les chambres d'agriculture, les chambres de commerce et d'industrie et les chambres de métiers et de l'artisanat. Les observations peuvent, si l'arrêté prévu à l'article R. 134-10 le prévoit, être adressées par voie électronique. </w:t>
      </w:r>
      <w:r w:rsidRPr="00DA17ED">
        <w:rPr>
          <w:rFonts w:ascii="Garamond" w:eastAsia="Times New Roman" w:hAnsi="Garamond" w:cs="Arial"/>
          <w:sz w:val="24"/>
          <w:szCs w:val="24"/>
          <w:lang w:eastAsia="fr-FR"/>
        </w:rPr>
        <w:br/>
        <w:t xml:space="preserve">Toutes les observations écrites sont annexées au registre prévu à l'article R. 134-10 et, le cas échéant, au registre subsidiaire mentionné à l'article </w:t>
      </w:r>
      <w:hyperlink r:id="rId34" w:tooltip="Code des relations entre le public et l" w:history="1">
        <w:r w:rsidRPr="00DA17ED">
          <w:rPr>
            <w:rFonts w:ascii="Garamond" w:eastAsia="Times New Roman" w:hAnsi="Garamond" w:cs="Arial"/>
            <w:sz w:val="24"/>
            <w:szCs w:val="24"/>
            <w:lang w:eastAsia="fr-FR"/>
          </w:rPr>
          <w:t>R. 134-11</w:t>
        </w:r>
      </w:hyperlink>
      <w:r w:rsidRPr="00DA17ED">
        <w:rPr>
          <w:rFonts w:ascii="Garamond" w:eastAsia="Times New Roman" w:hAnsi="Garamond" w:cs="Arial"/>
          <w:sz w:val="24"/>
          <w:szCs w:val="24"/>
          <w:lang w:eastAsia="fr-FR"/>
        </w:rPr>
        <w:t xml:space="preserve">. </w:t>
      </w:r>
      <w:r w:rsidRPr="00DA17ED">
        <w:rPr>
          <w:rFonts w:ascii="Garamond" w:eastAsia="Times New Roman" w:hAnsi="Garamond" w:cs="Arial"/>
          <w:sz w:val="24"/>
          <w:szCs w:val="24"/>
          <w:lang w:eastAsia="fr-FR"/>
        </w:rPr>
        <w:br/>
        <w:t>Indépendamment des dispositions qui précèdent, les observations sur le projet sont également reçues par le commissaire enquêteur, par le président de la commission d'enquête ou par l'un des membres de la commission qu'il a délégué à cet effet aux lieu, jour et heure annoncés par l'arrêté prévu à l'article R. 134-10, si l'arrêté en a disposé ainsi.</w:t>
      </w:r>
    </w:p>
    <w:p w14:paraId="07D363D7" w14:textId="3857B4F0" w:rsidR="00DA17ED" w:rsidRDefault="00DA17ED" w:rsidP="00DA17ED">
      <w:pPr>
        <w:tabs>
          <w:tab w:val="left" w:pos="4065"/>
        </w:tabs>
        <w:ind w:left="360"/>
        <w:jc w:val="center"/>
        <w:rPr>
          <w:rFonts w:ascii="Garamond" w:eastAsia="Times New Roman" w:hAnsi="Garamond" w:cs="Arial"/>
          <w:sz w:val="24"/>
          <w:szCs w:val="24"/>
          <w:lang w:eastAsia="fr-FR"/>
        </w:rPr>
      </w:pPr>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25</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p w14:paraId="706ABC80" w14:textId="4304717B" w:rsidR="00B77298" w:rsidRDefault="00B77298" w:rsidP="00DA17ED">
      <w:pPr>
        <w:shd w:val="clear" w:color="auto" w:fill="FFFFFF"/>
        <w:spacing w:after="240" w:line="288" w:lineRule="atLeast"/>
        <w:rPr>
          <w:rFonts w:ascii="Garamond" w:eastAsia="Times New Roman" w:hAnsi="Garamond" w:cs="Arial"/>
          <w:sz w:val="24"/>
          <w:szCs w:val="24"/>
          <w:lang w:eastAsia="fr-FR"/>
        </w:rPr>
      </w:pPr>
      <w:r w:rsidRPr="00DA17ED">
        <w:rPr>
          <w:rFonts w:ascii="Garamond" w:eastAsia="Times New Roman" w:hAnsi="Garamond" w:cs="Arial"/>
          <w:sz w:val="24"/>
          <w:szCs w:val="24"/>
          <w:lang w:eastAsia="fr-FR"/>
        </w:rPr>
        <w:t xml:space="preserve">A l'expiration du délai fixé par l'arrêté prévu à l'article </w:t>
      </w:r>
      <w:hyperlink r:id="rId35" w:tooltip="Code des relations entre le public et l" w:history="1">
        <w:r w:rsidRPr="00DA17ED">
          <w:rPr>
            <w:rFonts w:ascii="Garamond" w:eastAsia="Times New Roman" w:hAnsi="Garamond" w:cs="Arial"/>
            <w:sz w:val="24"/>
            <w:szCs w:val="24"/>
            <w:lang w:eastAsia="fr-FR"/>
          </w:rPr>
          <w:t>R. 134-10</w:t>
        </w:r>
      </w:hyperlink>
      <w:r w:rsidRPr="00DA17ED">
        <w:rPr>
          <w:rFonts w:ascii="Garamond" w:eastAsia="Times New Roman" w:hAnsi="Garamond" w:cs="Arial"/>
          <w:sz w:val="24"/>
          <w:szCs w:val="24"/>
          <w:lang w:eastAsia="fr-FR"/>
        </w:rPr>
        <w:t xml:space="preserve">, le ou les registres d'enquête sont, selon les lieux où ils ont été déposés, clos et signés soit par le maire, soit par le préfet qui a pris l'arrêté mentionné ci-dessus, soit par le préfet chargé de centraliser les résultats de l'enquête désigné conformément à l'article </w:t>
      </w:r>
      <w:hyperlink r:id="rId36" w:tooltip="Code des relations entre le public et l" w:history="1">
        <w:r w:rsidRPr="00DA17ED">
          <w:rPr>
            <w:rFonts w:ascii="Garamond" w:eastAsia="Times New Roman" w:hAnsi="Garamond" w:cs="Arial"/>
            <w:sz w:val="24"/>
            <w:szCs w:val="24"/>
            <w:lang w:eastAsia="fr-FR"/>
          </w:rPr>
          <w:t>R. 134-4</w:t>
        </w:r>
      </w:hyperlink>
      <w:r w:rsidRPr="00DA17ED">
        <w:rPr>
          <w:rFonts w:ascii="Garamond" w:eastAsia="Times New Roman" w:hAnsi="Garamond" w:cs="Arial"/>
          <w:sz w:val="24"/>
          <w:szCs w:val="24"/>
          <w:lang w:eastAsia="fr-FR"/>
        </w:rPr>
        <w:t xml:space="preserve">. </w:t>
      </w:r>
      <w:r w:rsidRPr="00DA17ED">
        <w:rPr>
          <w:rFonts w:ascii="Garamond" w:eastAsia="Times New Roman" w:hAnsi="Garamond" w:cs="Arial"/>
          <w:sz w:val="24"/>
          <w:szCs w:val="24"/>
          <w:lang w:eastAsia="fr-FR"/>
        </w:rPr>
        <w:br/>
        <w:t>Le préfet ou le maire en assure la transmission, dans les vingt-quatre heures, avec le dossier d'enquête, au commissaire enquêteur ou au président de la commission d'enquête.</w:t>
      </w:r>
    </w:p>
    <w:p w14:paraId="42EC798D" w14:textId="67452307" w:rsidR="00DA17ED" w:rsidRDefault="00DA17ED" w:rsidP="00DA17ED">
      <w:pPr>
        <w:tabs>
          <w:tab w:val="left" w:pos="4065"/>
        </w:tabs>
        <w:ind w:left="360"/>
        <w:jc w:val="center"/>
        <w:rPr>
          <w:rFonts w:ascii="Garamond" w:eastAsia="Times New Roman" w:hAnsi="Garamond" w:cs="Arial"/>
          <w:sz w:val="24"/>
          <w:szCs w:val="24"/>
          <w:lang w:eastAsia="fr-FR"/>
        </w:rPr>
      </w:pPr>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26</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p w14:paraId="0160F207" w14:textId="140E56F3" w:rsidR="00B77298" w:rsidRDefault="00B77298" w:rsidP="00DA17ED">
      <w:pPr>
        <w:shd w:val="clear" w:color="auto" w:fill="FFFFFF"/>
        <w:spacing w:after="240" w:line="288" w:lineRule="atLeast"/>
        <w:rPr>
          <w:rFonts w:ascii="Garamond" w:eastAsia="Times New Roman" w:hAnsi="Garamond" w:cs="Arial"/>
          <w:sz w:val="24"/>
          <w:szCs w:val="24"/>
          <w:lang w:eastAsia="fr-FR"/>
        </w:rPr>
      </w:pPr>
      <w:r w:rsidRPr="00DA17ED">
        <w:rPr>
          <w:rFonts w:ascii="Garamond" w:eastAsia="Times New Roman" w:hAnsi="Garamond" w:cs="Arial"/>
          <w:sz w:val="24"/>
          <w:szCs w:val="24"/>
          <w:lang w:eastAsia="fr-FR"/>
        </w:rPr>
        <w:t xml:space="preserve">Le commissaire enquêteur ou le président de la commission d'enquête examine les observations recueillies et entend toute personne qu'il lui paraît utile de consulter. Pour ces auditions, le président peut déléguer l'un des membres de la commission. </w:t>
      </w:r>
      <w:r w:rsidRPr="00DA17ED">
        <w:rPr>
          <w:rFonts w:ascii="Garamond" w:eastAsia="Times New Roman" w:hAnsi="Garamond" w:cs="Arial"/>
          <w:sz w:val="24"/>
          <w:szCs w:val="24"/>
          <w:lang w:eastAsia="fr-FR"/>
        </w:rPr>
        <w:br/>
        <w:t xml:space="preserve">Le commissaire enquêteur ou le président de la commission d'enquête rédige un rapport énonçant ses conclusions motivées, en précisant si elles sont favorables ou non au projet. </w:t>
      </w:r>
      <w:r w:rsidRPr="00DA17ED">
        <w:rPr>
          <w:rFonts w:ascii="Garamond" w:eastAsia="Times New Roman" w:hAnsi="Garamond" w:cs="Arial"/>
          <w:sz w:val="24"/>
          <w:szCs w:val="24"/>
          <w:lang w:eastAsia="fr-FR"/>
        </w:rPr>
        <w:br/>
        <w:t xml:space="preserve">Le commissaire enquêteur ou le président de la commission d'enquête transmet le dossier et les registres assortis du rapport énonçant ses conclusions soit au préfet qui a pris l'arrêté prévu à l'article </w:t>
      </w:r>
      <w:hyperlink r:id="rId37" w:tooltip="Code des relations entre le public et l" w:history="1">
        <w:r w:rsidRPr="00DA17ED">
          <w:rPr>
            <w:rFonts w:ascii="Garamond" w:eastAsia="Times New Roman" w:hAnsi="Garamond" w:cs="Arial"/>
            <w:sz w:val="24"/>
            <w:szCs w:val="24"/>
            <w:lang w:eastAsia="fr-FR"/>
          </w:rPr>
          <w:t>R. 134-10</w:t>
        </w:r>
      </w:hyperlink>
      <w:r w:rsidRPr="00DA17ED">
        <w:rPr>
          <w:rFonts w:ascii="Garamond" w:eastAsia="Times New Roman" w:hAnsi="Garamond" w:cs="Arial"/>
          <w:sz w:val="24"/>
          <w:szCs w:val="24"/>
          <w:lang w:eastAsia="fr-FR"/>
        </w:rPr>
        <w:t xml:space="preserve">, soit au préfet chargé de centraliser les résultats de l'enquête désigné conformément à l'article </w:t>
      </w:r>
      <w:hyperlink r:id="rId38" w:tooltip="Code des relations entre le public et l" w:history="1">
        <w:r w:rsidRPr="00DA17ED">
          <w:rPr>
            <w:rFonts w:ascii="Garamond" w:eastAsia="Times New Roman" w:hAnsi="Garamond" w:cs="Arial"/>
            <w:sz w:val="24"/>
            <w:szCs w:val="24"/>
            <w:lang w:eastAsia="fr-FR"/>
          </w:rPr>
          <w:t>R. 134-4</w:t>
        </w:r>
      </w:hyperlink>
      <w:r w:rsidRPr="00DA17ED">
        <w:rPr>
          <w:rFonts w:ascii="Garamond" w:eastAsia="Times New Roman" w:hAnsi="Garamond" w:cs="Arial"/>
          <w:sz w:val="24"/>
          <w:szCs w:val="24"/>
          <w:lang w:eastAsia="fr-FR"/>
        </w:rPr>
        <w:t>.</w:t>
      </w:r>
    </w:p>
    <w:p w14:paraId="541F7F78" w14:textId="19DC4FEF" w:rsidR="00DA17ED" w:rsidRDefault="00DA17ED" w:rsidP="00DA17ED">
      <w:pPr>
        <w:tabs>
          <w:tab w:val="left" w:pos="4065"/>
        </w:tabs>
        <w:ind w:left="360"/>
        <w:jc w:val="center"/>
        <w:rPr>
          <w:rFonts w:ascii="Garamond" w:eastAsia="Times New Roman" w:hAnsi="Garamond" w:cs="Arial"/>
          <w:sz w:val="24"/>
          <w:szCs w:val="24"/>
          <w:lang w:eastAsia="fr-FR"/>
        </w:rPr>
      </w:pPr>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27</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p w14:paraId="22D66A70" w14:textId="221A2658" w:rsidR="00B77298" w:rsidRDefault="00DA17ED" w:rsidP="00DA17ED">
      <w:pPr>
        <w:shd w:val="clear" w:color="auto" w:fill="FFFFFF"/>
        <w:spacing w:after="240" w:line="288" w:lineRule="atLeast"/>
        <w:jc w:val="both"/>
        <w:rPr>
          <w:rFonts w:ascii="Garamond" w:eastAsia="Times New Roman" w:hAnsi="Garamond" w:cs="Arial"/>
          <w:sz w:val="24"/>
          <w:szCs w:val="24"/>
          <w:lang w:eastAsia="fr-FR"/>
        </w:rPr>
      </w:pPr>
      <w:r w:rsidRPr="00DA17ED">
        <w:rPr>
          <w:rFonts w:ascii="Garamond" w:eastAsia="Times New Roman" w:hAnsi="Garamond" w:cs="Arial"/>
          <w:sz w:val="24"/>
          <w:szCs w:val="24"/>
          <w:lang w:eastAsia="fr-FR"/>
        </w:rPr>
        <w:t>L</w:t>
      </w:r>
      <w:r w:rsidR="00B77298" w:rsidRPr="00DA17ED">
        <w:rPr>
          <w:rFonts w:ascii="Garamond" w:eastAsia="Times New Roman" w:hAnsi="Garamond" w:cs="Arial"/>
          <w:sz w:val="24"/>
          <w:szCs w:val="24"/>
          <w:lang w:eastAsia="fr-FR"/>
        </w:rPr>
        <w:t xml:space="preserve">es opérations prévues aux articles </w:t>
      </w:r>
      <w:hyperlink r:id="rId39" w:tooltip="Code des relations entre le public et l" w:history="1">
        <w:r w:rsidR="00B77298" w:rsidRPr="00DA17ED">
          <w:rPr>
            <w:rFonts w:ascii="Garamond" w:eastAsia="Times New Roman" w:hAnsi="Garamond" w:cs="Arial"/>
            <w:sz w:val="24"/>
            <w:szCs w:val="24"/>
            <w:lang w:eastAsia="fr-FR"/>
          </w:rPr>
          <w:t xml:space="preserve">R. 134-25 et R. 134-26 </w:t>
        </w:r>
      </w:hyperlink>
      <w:r w:rsidR="00B77298" w:rsidRPr="00DA17ED">
        <w:rPr>
          <w:rFonts w:ascii="Garamond" w:eastAsia="Times New Roman" w:hAnsi="Garamond" w:cs="Arial"/>
          <w:sz w:val="24"/>
          <w:szCs w:val="24"/>
          <w:lang w:eastAsia="fr-FR"/>
        </w:rPr>
        <w:t xml:space="preserve">sont terminées dans un délai d'un mois à compter de l'expiration du délai d'enquête fixé par l'arrêté prévu à l'article </w:t>
      </w:r>
      <w:hyperlink r:id="rId40" w:tooltip="Code des relations entre le public et l" w:history="1">
        <w:r w:rsidR="00B77298" w:rsidRPr="00DA17ED">
          <w:rPr>
            <w:rFonts w:ascii="Garamond" w:eastAsia="Times New Roman" w:hAnsi="Garamond" w:cs="Arial"/>
            <w:sz w:val="24"/>
            <w:szCs w:val="24"/>
            <w:lang w:eastAsia="fr-FR"/>
          </w:rPr>
          <w:t>R. 134-10</w:t>
        </w:r>
      </w:hyperlink>
      <w:r w:rsidR="00B77298" w:rsidRPr="00DA17ED">
        <w:rPr>
          <w:rFonts w:ascii="Garamond" w:eastAsia="Times New Roman" w:hAnsi="Garamond" w:cs="Arial"/>
          <w:sz w:val="24"/>
          <w:szCs w:val="24"/>
          <w:lang w:eastAsia="fr-FR"/>
        </w:rPr>
        <w:t xml:space="preserve">. Il en est dressé procès-verbal soit par le préfet qui a pris l'arrêté prévu à l'article R. 134-10, soit par le préfet chargé de centraliser les résultats de l'enquête désigné conformément à l'article </w:t>
      </w:r>
      <w:hyperlink r:id="rId41" w:tooltip="Code des relations entre le public et l" w:history="1">
        <w:r w:rsidR="00B77298" w:rsidRPr="00DA17ED">
          <w:rPr>
            <w:rFonts w:ascii="Garamond" w:eastAsia="Times New Roman" w:hAnsi="Garamond" w:cs="Arial"/>
            <w:sz w:val="24"/>
            <w:szCs w:val="24"/>
            <w:lang w:eastAsia="fr-FR"/>
          </w:rPr>
          <w:t>R. 134-4</w:t>
        </w:r>
      </w:hyperlink>
      <w:r w:rsidR="00B77298" w:rsidRPr="00DA17ED">
        <w:rPr>
          <w:rFonts w:ascii="Garamond" w:eastAsia="Times New Roman" w:hAnsi="Garamond" w:cs="Arial"/>
          <w:sz w:val="24"/>
          <w:szCs w:val="24"/>
          <w:lang w:eastAsia="fr-FR"/>
        </w:rPr>
        <w:t>.</w:t>
      </w:r>
    </w:p>
    <w:p w14:paraId="3E92DD1F" w14:textId="7CA9E900" w:rsidR="00DA17ED" w:rsidRDefault="00DA17ED" w:rsidP="00DA17ED">
      <w:pPr>
        <w:tabs>
          <w:tab w:val="left" w:pos="4065"/>
        </w:tabs>
        <w:ind w:left="360"/>
        <w:jc w:val="center"/>
        <w:rPr>
          <w:rFonts w:ascii="Garamond" w:eastAsia="Times New Roman" w:hAnsi="Garamond" w:cs="Arial"/>
          <w:sz w:val="24"/>
          <w:szCs w:val="24"/>
          <w:lang w:eastAsia="fr-FR"/>
        </w:rPr>
      </w:pPr>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28</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p w14:paraId="543E6A56" w14:textId="7D56746C" w:rsidR="00B77298" w:rsidRDefault="00B77298" w:rsidP="00DA17ED">
      <w:pPr>
        <w:shd w:val="clear" w:color="auto" w:fill="FFFFFF"/>
        <w:spacing w:after="240" w:line="288" w:lineRule="atLeast"/>
        <w:jc w:val="both"/>
        <w:rPr>
          <w:rFonts w:ascii="Garamond" w:eastAsia="Times New Roman" w:hAnsi="Garamond" w:cs="Arial"/>
          <w:sz w:val="24"/>
          <w:szCs w:val="24"/>
          <w:lang w:eastAsia="fr-FR"/>
        </w:rPr>
      </w:pPr>
      <w:r w:rsidRPr="00DA17ED">
        <w:rPr>
          <w:rFonts w:ascii="Garamond" w:eastAsia="Times New Roman" w:hAnsi="Garamond" w:cs="Arial"/>
          <w:sz w:val="24"/>
          <w:szCs w:val="24"/>
          <w:lang w:eastAsia="fr-FR"/>
        </w:rPr>
        <w:t xml:space="preserve">Une copie du rapport dans lequel le commissaire enquêteur ou la commission d'enquête énonce ses conclusions motivées est déposée à la mairie de la commune où s'est déroulée l'enquête ainsi que dans la ou les communes sur le territoire desquelles l'opération projetée faisant l'objet de l'enquête doit avoir lieu, par les soins soit du préfet qui a pris l'arrêté prévu à l'article </w:t>
      </w:r>
      <w:hyperlink r:id="rId42" w:tooltip="Code des relations entre le public et l" w:history="1">
        <w:r w:rsidRPr="00DA17ED">
          <w:rPr>
            <w:rFonts w:ascii="Garamond" w:eastAsia="Times New Roman" w:hAnsi="Garamond" w:cs="Arial"/>
            <w:sz w:val="24"/>
            <w:szCs w:val="24"/>
            <w:lang w:eastAsia="fr-FR"/>
          </w:rPr>
          <w:t>R. 134-10</w:t>
        </w:r>
      </w:hyperlink>
      <w:r w:rsidRPr="00DA17ED">
        <w:rPr>
          <w:rFonts w:ascii="Garamond" w:eastAsia="Times New Roman" w:hAnsi="Garamond" w:cs="Arial"/>
          <w:sz w:val="24"/>
          <w:szCs w:val="24"/>
          <w:lang w:eastAsia="fr-FR"/>
        </w:rPr>
        <w:t xml:space="preserve">, soit du préfet chargé de centraliser les résultats de l'enquête désigné conformément à l'article </w:t>
      </w:r>
      <w:hyperlink r:id="rId43" w:tooltip="Code des relations entre le public et l" w:history="1">
        <w:r w:rsidRPr="00DA17ED">
          <w:rPr>
            <w:rFonts w:ascii="Garamond" w:eastAsia="Times New Roman" w:hAnsi="Garamond" w:cs="Arial"/>
            <w:sz w:val="24"/>
            <w:szCs w:val="24"/>
            <w:lang w:eastAsia="fr-FR"/>
          </w:rPr>
          <w:t>R. 134-4</w:t>
        </w:r>
      </w:hyperlink>
      <w:r w:rsidRPr="00DA17ED">
        <w:rPr>
          <w:rFonts w:ascii="Garamond" w:eastAsia="Times New Roman" w:hAnsi="Garamond" w:cs="Arial"/>
          <w:sz w:val="24"/>
          <w:szCs w:val="24"/>
          <w:lang w:eastAsia="fr-FR"/>
        </w:rPr>
        <w:t xml:space="preserve">. </w:t>
      </w:r>
      <w:r w:rsidRPr="00DA17ED">
        <w:rPr>
          <w:rFonts w:ascii="Garamond" w:eastAsia="Times New Roman" w:hAnsi="Garamond" w:cs="Arial"/>
          <w:sz w:val="24"/>
          <w:szCs w:val="24"/>
          <w:lang w:eastAsia="fr-FR"/>
        </w:rPr>
        <w:br/>
      </w:r>
      <w:r w:rsidRPr="00DA17ED">
        <w:rPr>
          <w:rFonts w:ascii="Garamond" w:eastAsia="Times New Roman" w:hAnsi="Garamond" w:cs="Arial"/>
          <w:sz w:val="24"/>
          <w:szCs w:val="24"/>
          <w:lang w:eastAsia="fr-FR"/>
        </w:rPr>
        <w:lastRenderedPageBreak/>
        <w:t>Une copie est, en outre, déposée dans toutes les préfectures des départements où sont situées ces communes selon les mêmes modalités.</w:t>
      </w:r>
    </w:p>
    <w:p w14:paraId="11E36543" w14:textId="1D49FA90" w:rsidR="00DA17ED" w:rsidRDefault="00DA17ED" w:rsidP="00DA17ED">
      <w:pPr>
        <w:tabs>
          <w:tab w:val="left" w:pos="4065"/>
        </w:tabs>
        <w:ind w:left="360"/>
        <w:jc w:val="center"/>
        <w:rPr>
          <w:rFonts w:ascii="Garamond" w:eastAsia="Times New Roman" w:hAnsi="Garamond" w:cs="Arial"/>
          <w:sz w:val="24"/>
          <w:szCs w:val="24"/>
          <w:lang w:eastAsia="fr-FR"/>
        </w:rPr>
      </w:pPr>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29</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p w14:paraId="78BD5143" w14:textId="4CF01DF9" w:rsidR="00DA17ED" w:rsidRPr="00DA17ED" w:rsidRDefault="00DA17ED" w:rsidP="00DA17ED">
      <w:pPr>
        <w:shd w:val="clear" w:color="auto" w:fill="FFFFFF"/>
        <w:spacing w:after="240" w:line="288" w:lineRule="atLeast"/>
        <w:rPr>
          <w:rFonts w:ascii="Garamond" w:eastAsia="Times New Roman" w:hAnsi="Garamond" w:cs="Arial"/>
          <w:sz w:val="24"/>
          <w:szCs w:val="24"/>
          <w:lang w:eastAsia="fr-FR"/>
        </w:rPr>
      </w:pPr>
      <w:r w:rsidRPr="00DA17ED">
        <w:rPr>
          <w:rFonts w:ascii="Garamond" w:eastAsia="Times New Roman" w:hAnsi="Garamond" w:cs="Arial"/>
          <w:sz w:val="24"/>
          <w:szCs w:val="24"/>
          <w:lang w:eastAsia="fr-FR"/>
        </w:rPr>
        <w:t>Lorsque l'opération projetée doit être réalisée sur le territoire et pour le compte d'une seule commune, le registre d'enquête est clos et signé par le commissaire enquêteur ou le président de la commission d'enquête.</w:t>
      </w:r>
      <w:r w:rsidRPr="00DA17ED">
        <w:rPr>
          <w:rFonts w:ascii="Garamond" w:eastAsia="Times New Roman" w:hAnsi="Garamond" w:cs="Arial"/>
          <w:sz w:val="24"/>
          <w:szCs w:val="24"/>
          <w:lang w:eastAsia="fr-FR"/>
        </w:rPr>
        <w:br/>
        <w:t>Le commissaire enquêteur ou le président de la commission, dans un délai d'un mois à compter de la date de la clôture de l'enquête, transmet au maire le dossier et le registre accompagnés de ses conclusions motivées.</w:t>
      </w:r>
    </w:p>
    <w:p w14:paraId="6AE79BD1" w14:textId="7B1ED3DE" w:rsidR="00DA17ED" w:rsidRDefault="00DA17ED" w:rsidP="00DA17ED">
      <w:pPr>
        <w:tabs>
          <w:tab w:val="left" w:pos="4065"/>
        </w:tabs>
        <w:ind w:left="360"/>
        <w:jc w:val="center"/>
        <w:rPr>
          <w:rFonts w:ascii="Garamond" w:eastAsia="Times New Roman" w:hAnsi="Garamond" w:cs="Arial"/>
          <w:sz w:val="24"/>
          <w:szCs w:val="24"/>
          <w:lang w:eastAsia="fr-FR"/>
        </w:rPr>
      </w:pPr>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30</w:t>
      </w:r>
      <w:r w:rsidRPr="00CF5A1B">
        <w:rPr>
          <w:rFonts w:ascii="Garamond" w:hAnsi="Garamond"/>
          <w:b/>
          <w:bCs/>
          <w:sz w:val="24"/>
          <w:szCs w:val="24"/>
        </w:rPr>
        <w:t xml:space="preserve"> </w:t>
      </w:r>
      <w:r>
        <w:rPr>
          <w:rFonts w:ascii="Garamond" w:hAnsi="Garamond"/>
          <w:i/>
          <w:iCs/>
          <w:sz w:val="24"/>
          <w:szCs w:val="24"/>
        </w:rPr>
        <w:t>Créé par DECRET</w:t>
      </w:r>
      <w:r w:rsidRPr="00CF5A1B">
        <w:rPr>
          <w:rFonts w:ascii="Garamond" w:hAnsi="Garamond"/>
          <w:i/>
          <w:iCs/>
          <w:sz w:val="24"/>
          <w:szCs w:val="24"/>
        </w:rPr>
        <w:t xml:space="preserve"> par n°2015-134</w:t>
      </w:r>
      <w:r>
        <w:rPr>
          <w:rFonts w:ascii="Garamond" w:hAnsi="Garamond"/>
          <w:i/>
          <w:iCs/>
          <w:sz w:val="24"/>
          <w:szCs w:val="24"/>
        </w:rPr>
        <w:t>2</w:t>
      </w:r>
      <w:r w:rsidRPr="00CF5A1B">
        <w:rPr>
          <w:rFonts w:ascii="Garamond" w:hAnsi="Garamond"/>
          <w:i/>
          <w:iCs/>
          <w:sz w:val="24"/>
          <w:szCs w:val="24"/>
        </w:rPr>
        <w:t xml:space="preserve"> du 23 octobre 2015 </w:t>
      </w:r>
    </w:p>
    <w:p w14:paraId="0DC11204" w14:textId="6474A9E4" w:rsidR="00B77298" w:rsidRDefault="00B77298" w:rsidP="00DA17ED">
      <w:pPr>
        <w:shd w:val="clear" w:color="auto" w:fill="FFFFFF"/>
        <w:spacing w:after="240" w:line="288" w:lineRule="atLeast"/>
        <w:rPr>
          <w:rFonts w:ascii="Garamond" w:eastAsia="Times New Roman" w:hAnsi="Garamond" w:cs="Arial"/>
          <w:sz w:val="24"/>
          <w:szCs w:val="24"/>
          <w:lang w:eastAsia="fr-FR"/>
        </w:rPr>
      </w:pPr>
      <w:r w:rsidRPr="00DA17ED">
        <w:rPr>
          <w:rFonts w:ascii="Garamond" w:eastAsia="Times New Roman" w:hAnsi="Garamond" w:cs="Arial"/>
          <w:sz w:val="24"/>
          <w:szCs w:val="24"/>
          <w:lang w:eastAsia="fr-FR"/>
        </w:rPr>
        <w:t xml:space="preserve">Dans le cas prévu à l'article </w:t>
      </w:r>
      <w:hyperlink r:id="rId44" w:tooltip="Code des relations entre le public et l" w:history="1">
        <w:r w:rsidRPr="00DA17ED">
          <w:rPr>
            <w:rFonts w:ascii="Garamond" w:eastAsia="Times New Roman" w:hAnsi="Garamond" w:cs="Arial"/>
            <w:sz w:val="24"/>
            <w:szCs w:val="24"/>
            <w:lang w:eastAsia="fr-FR"/>
          </w:rPr>
          <w:t>R. 134-29</w:t>
        </w:r>
      </w:hyperlink>
      <w:r w:rsidRPr="00DA17ED">
        <w:rPr>
          <w:rFonts w:ascii="Garamond" w:eastAsia="Times New Roman" w:hAnsi="Garamond" w:cs="Arial"/>
          <w:sz w:val="24"/>
          <w:szCs w:val="24"/>
          <w:lang w:eastAsia="fr-FR"/>
        </w:rPr>
        <w:t xml:space="preserve">, si les conclusions du commissaire enquêteur ou de la commission d'enquête sont défavorables à l'opération projetée, le conseil municipal est appelé à émettre son avis par une délibération motivée dont le procès-verbal est joint au dossier transmis au préfet. </w:t>
      </w:r>
      <w:r w:rsidRPr="00DA17ED">
        <w:rPr>
          <w:rFonts w:ascii="Garamond" w:eastAsia="Times New Roman" w:hAnsi="Garamond" w:cs="Arial"/>
          <w:sz w:val="24"/>
          <w:szCs w:val="24"/>
          <w:lang w:eastAsia="fr-FR"/>
        </w:rPr>
        <w:br/>
        <w:t>Faute de délibération dans un délai de trois mois à compter de la transmission du dossier au maire, le conseil municipal est regardé comme ayant renoncé à l'opération projetée.</w:t>
      </w:r>
    </w:p>
    <w:p w14:paraId="2B483967" w14:textId="3DA3DED9" w:rsidR="00DA17ED" w:rsidRDefault="00DA17ED" w:rsidP="00DA17ED">
      <w:pPr>
        <w:tabs>
          <w:tab w:val="left" w:pos="4065"/>
        </w:tabs>
        <w:ind w:left="360"/>
        <w:jc w:val="center"/>
        <w:rPr>
          <w:rFonts w:ascii="Garamond" w:eastAsia="Times New Roman" w:hAnsi="Garamond" w:cs="Arial"/>
          <w:sz w:val="24"/>
          <w:szCs w:val="24"/>
          <w:lang w:eastAsia="fr-FR"/>
        </w:rPr>
      </w:pPr>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31</w:t>
      </w:r>
      <w:r w:rsidRPr="00CF5A1B">
        <w:rPr>
          <w:rFonts w:ascii="Garamond" w:hAnsi="Garamond"/>
          <w:b/>
          <w:bCs/>
          <w:sz w:val="24"/>
          <w:szCs w:val="24"/>
        </w:rPr>
        <w:t xml:space="preserve"> </w:t>
      </w:r>
      <w:r>
        <w:rPr>
          <w:rFonts w:ascii="Garamond" w:hAnsi="Garamond"/>
          <w:i/>
          <w:iCs/>
          <w:sz w:val="24"/>
          <w:szCs w:val="24"/>
        </w:rPr>
        <w:t xml:space="preserve">Créé par ORDONNANCE </w:t>
      </w:r>
      <w:r w:rsidRPr="00CF5A1B">
        <w:rPr>
          <w:rFonts w:ascii="Garamond" w:hAnsi="Garamond"/>
          <w:i/>
          <w:iCs/>
          <w:sz w:val="24"/>
          <w:szCs w:val="24"/>
        </w:rPr>
        <w:t>par n°2015-134</w:t>
      </w:r>
      <w:r>
        <w:rPr>
          <w:rFonts w:ascii="Garamond" w:hAnsi="Garamond"/>
          <w:i/>
          <w:iCs/>
          <w:sz w:val="24"/>
          <w:szCs w:val="24"/>
        </w:rPr>
        <w:t>1</w:t>
      </w:r>
      <w:r w:rsidRPr="00CF5A1B">
        <w:rPr>
          <w:rFonts w:ascii="Garamond" w:hAnsi="Garamond"/>
          <w:i/>
          <w:iCs/>
          <w:sz w:val="24"/>
          <w:szCs w:val="24"/>
        </w:rPr>
        <w:t xml:space="preserve"> du 23 octobre 2015 </w:t>
      </w:r>
    </w:p>
    <w:p w14:paraId="65733A07" w14:textId="424D9DDA" w:rsidR="00B77298" w:rsidRDefault="00B77298" w:rsidP="009F181D">
      <w:pPr>
        <w:shd w:val="clear" w:color="auto" w:fill="FFFFFF"/>
        <w:spacing w:after="240" w:line="288" w:lineRule="atLeast"/>
        <w:jc w:val="both"/>
        <w:rPr>
          <w:rFonts w:ascii="Garamond" w:eastAsia="Times New Roman" w:hAnsi="Garamond" w:cs="Arial"/>
          <w:sz w:val="24"/>
          <w:szCs w:val="24"/>
          <w:lang w:eastAsia="fr-FR"/>
        </w:rPr>
      </w:pPr>
      <w:r w:rsidRPr="009F181D">
        <w:rPr>
          <w:rFonts w:ascii="Garamond" w:eastAsia="Times New Roman" w:hAnsi="Garamond" w:cs="Arial"/>
          <w:sz w:val="24"/>
          <w:szCs w:val="24"/>
          <w:lang w:eastAsia="fr-FR"/>
        </w:rPr>
        <w:t>Les conclusions du commissaire ou de la commission chargée de l'enquête publique sont communiquées, sur leur demande, aux personnes intéressées.</w:t>
      </w:r>
    </w:p>
    <w:p w14:paraId="6E6AAB57" w14:textId="041E6DC1" w:rsidR="009F181D" w:rsidRDefault="009F181D" w:rsidP="009F181D">
      <w:pPr>
        <w:tabs>
          <w:tab w:val="left" w:pos="4065"/>
        </w:tabs>
        <w:ind w:left="360"/>
        <w:jc w:val="center"/>
        <w:rPr>
          <w:rFonts w:ascii="Garamond" w:eastAsia="Times New Roman" w:hAnsi="Garamond" w:cs="Arial"/>
          <w:sz w:val="24"/>
          <w:szCs w:val="24"/>
          <w:lang w:eastAsia="fr-FR"/>
        </w:rPr>
      </w:pPr>
      <w:r w:rsidRPr="00CF5A1B">
        <w:rPr>
          <w:rFonts w:ascii="Garamond" w:hAnsi="Garamond"/>
          <w:b/>
          <w:bCs/>
          <w:sz w:val="24"/>
          <w:szCs w:val="24"/>
        </w:rPr>
        <w:t xml:space="preserve">Article </w:t>
      </w:r>
      <w:r>
        <w:rPr>
          <w:rFonts w:ascii="Garamond" w:hAnsi="Garamond"/>
          <w:b/>
          <w:bCs/>
          <w:sz w:val="24"/>
          <w:szCs w:val="24"/>
        </w:rPr>
        <w:t>R.</w:t>
      </w:r>
      <w:r w:rsidRPr="00CF5A1B">
        <w:rPr>
          <w:rFonts w:ascii="Garamond" w:hAnsi="Garamond"/>
          <w:b/>
          <w:bCs/>
          <w:sz w:val="24"/>
          <w:szCs w:val="24"/>
        </w:rPr>
        <w:t>1</w:t>
      </w:r>
      <w:r>
        <w:rPr>
          <w:rFonts w:ascii="Garamond" w:hAnsi="Garamond"/>
          <w:b/>
          <w:bCs/>
          <w:sz w:val="24"/>
          <w:szCs w:val="24"/>
        </w:rPr>
        <w:t>34</w:t>
      </w:r>
      <w:r w:rsidRPr="00CF5A1B">
        <w:rPr>
          <w:rFonts w:ascii="Garamond" w:hAnsi="Garamond"/>
          <w:b/>
          <w:bCs/>
          <w:sz w:val="24"/>
          <w:szCs w:val="24"/>
        </w:rPr>
        <w:t>-</w:t>
      </w:r>
      <w:r>
        <w:rPr>
          <w:rFonts w:ascii="Garamond" w:hAnsi="Garamond"/>
          <w:b/>
          <w:bCs/>
          <w:sz w:val="24"/>
          <w:szCs w:val="24"/>
        </w:rPr>
        <w:t>32</w:t>
      </w:r>
      <w:r w:rsidRPr="00CF5A1B">
        <w:rPr>
          <w:rFonts w:ascii="Garamond" w:hAnsi="Garamond"/>
          <w:b/>
          <w:bCs/>
          <w:sz w:val="24"/>
          <w:szCs w:val="24"/>
        </w:rPr>
        <w:t xml:space="preserve"> </w:t>
      </w:r>
      <w:r>
        <w:rPr>
          <w:rFonts w:ascii="Garamond" w:hAnsi="Garamond"/>
          <w:i/>
          <w:iCs/>
          <w:sz w:val="24"/>
          <w:szCs w:val="24"/>
        </w:rPr>
        <w:t xml:space="preserve">Créé par DECRET </w:t>
      </w:r>
      <w:r w:rsidRPr="00CF5A1B">
        <w:rPr>
          <w:rFonts w:ascii="Garamond" w:hAnsi="Garamond"/>
          <w:i/>
          <w:iCs/>
          <w:sz w:val="24"/>
          <w:szCs w:val="24"/>
        </w:rPr>
        <w:t>par n°2015-134</w:t>
      </w:r>
      <w:r>
        <w:rPr>
          <w:rFonts w:ascii="Garamond" w:hAnsi="Garamond"/>
          <w:i/>
          <w:iCs/>
          <w:sz w:val="24"/>
          <w:szCs w:val="24"/>
        </w:rPr>
        <w:t>2</w:t>
      </w:r>
      <w:r w:rsidRPr="00CF5A1B">
        <w:rPr>
          <w:rFonts w:ascii="Garamond" w:hAnsi="Garamond"/>
          <w:i/>
          <w:iCs/>
          <w:sz w:val="24"/>
          <w:szCs w:val="24"/>
        </w:rPr>
        <w:t xml:space="preserve"> du 23 octobre 2015 </w:t>
      </w:r>
    </w:p>
    <w:p w14:paraId="7AD25D6E" w14:textId="3164CF7D" w:rsidR="00B77298" w:rsidRPr="009F181D" w:rsidRDefault="00B77298" w:rsidP="009F181D">
      <w:pPr>
        <w:shd w:val="clear" w:color="auto" w:fill="FFFFFF"/>
        <w:spacing w:after="240" w:line="288" w:lineRule="atLeast"/>
        <w:jc w:val="both"/>
        <w:rPr>
          <w:rFonts w:ascii="Garamond" w:eastAsia="Times New Roman" w:hAnsi="Garamond" w:cs="Arial"/>
          <w:sz w:val="24"/>
          <w:szCs w:val="24"/>
          <w:lang w:eastAsia="fr-FR"/>
        </w:rPr>
      </w:pPr>
      <w:r w:rsidRPr="009F181D">
        <w:rPr>
          <w:rFonts w:ascii="Garamond" w:eastAsia="Times New Roman" w:hAnsi="Garamond" w:cs="Arial"/>
          <w:sz w:val="24"/>
          <w:szCs w:val="24"/>
          <w:lang w:eastAsia="fr-FR"/>
        </w:rPr>
        <w:t xml:space="preserve">Les demandes de communication, formées en application de l'article </w:t>
      </w:r>
      <w:hyperlink r:id="rId45" w:tooltip="Code des relations entre le public et l" w:history="1">
        <w:r w:rsidRPr="009F181D">
          <w:rPr>
            <w:rFonts w:ascii="Garamond" w:eastAsia="Times New Roman" w:hAnsi="Garamond" w:cs="Arial"/>
            <w:sz w:val="24"/>
            <w:szCs w:val="24"/>
            <w:lang w:eastAsia="fr-FR"/>
          </w:rPr>
          <w:t>L. 134-31</w:t>
        </w:r>
      </w:hyperlink>
      <w:r w:rsidRPr="009F181D">
        <w:rPr>
          <w:rFonts w:ascii="Garamond" w:eastAsia="Times New Roman" w:hAnsi="Garamond" w:cs="Arial"/>
          <w:sz w:val="24"/>
          <w:szCs w:val="24"/>
          <w:lang w:eastAsia="fr-FR"/>
        </w:rPr>
        <w:t>, des conclusions motivées du commissaire enquêteur ou de la commission d'enquête sont adressées au préfet du département où s'est déroulée l'enquête. Celui-ci peut soit inviter le demandeur à prendre connaissance de ces conclusions à l'une des mairies dans lesquelles une copie de ce document a été déposée, soit lui en adresser une copie, soit assurer la publication de ces conclusions, qui tient lieu de diffusion aux demandeurs.</w:t>
      </w:r>
    </w:p>
    <w:p w14:paraId="5905F216" w14:textId="703103EB" w:rsidR="009955D8" w:rsidRDefault="009955D8" w:rsidP="009F181D">
      <w:pPr>
        <w:tabs>
          <w:tab w:val="left" w:pos="4065"/>
        </w:tabs>
        <w:rPr>
          <w:rFonts w:ascii="Garamond" w:hAnsi="Garamond"/>
          <w:sz w:val="32"/>
          <w:szCs w:val="32"/>
        </w:rPr>
      </w:pPr>
    </w:p>
    <w:p w14:paraId="23704356" w14:textId="76C37333" w:rsidR="00A43DE7" w:rsidRDefault="00A43DE7" w:rsidP="009F181D">
      <w:pPr>
        <w:tabs>
          <w:tab w:val="left" w:pos="4065"/>
        </w:tabs>
        <w:rPr>
          <w:rFonts w:ascii="Garamond" w:hAnsi="Garamond"/>
          <w:sz w:val="32"/>
          <w:szCs w:val="32"/>
        </w:rPr>
      </w:pPr>
    </w:p>
    <w:p w14:paraId="4327534E" w14:textId="3C55B60B" w:rsidR="002A1250" w:rsidRDefault="002A1250" w:rsidP="009F181D">
      <w:pPr>
        <w:tabs>
          <w:tab w:val="left" w:pos="4065"/>
        </w:tabs>
        <w:rPr>
          <w:rFonts w:ascii="Garamond" w:hAnsi="Garamond"/>
          <w:sz w:val="32"/>
          <w:szCs w:val="32"/>
        </w:rPr>
      </w:pPr>
    </w:p>
    <w:p w14:paraId="3F358D47" w14:textId="0479A900" w:rsidR="002A1250" w:rsidRDefault="002A1250" w:rsidP="009F181D">
      <w:pPr>
        <w:tabs>
          <w:tab w:val="left" w:pos="4065"/>
        </w:tabs>
        <w:rPr>
          <w:rFonts w:ascii="Garamond" w:hAnsi="Garamond"/>
          <w:sz w:val="32"/>
          <w:szCs w:val="32"/>
        </w:rPr>
      </w:pPr>
    </w:p>
    <w:p w14:paraId="4A550E0F" w14:textId="3C0943F8" w:rsidR="002A1250" w:rsidRDefault="002A1250" w:rsidP="009F181D">
      <w:pPr>
        <w:tabs>
          <w:tab w:val="left" w:pos="4065"/>
        </w:tabs>
        <w:rPr>
          <w:rFonts w:ascii="Garamond" w:hAnsi="Garamond"/>
          <w:sz w:val="32"/>
          <w:szCs w:val="32"/>
        </w:rPr>
      </w:pPr>
    </w:p>
    <w:p w14:paraId="4A8157DC" w14:textId="5F1479CC" w:rsidR="002A1250" w:rsidRDefault="002A1250" w:rsidP="009F181D">
      <w:pPr>
        <w:tabs>
          <w:tab w:val="left" w:pos="4065"/>
        </w:tabs>
        <w:rPr>
          <w:rFonts w:ascii="Garamond" w:hAnsi="Garamond"/>
          <w:sz w:val="32"/>
          <w:szCs w:val="32"/>
        </w:rPr>
      </w:pPr>
    </w:p>
    <w:p w14:paraId="2F917003" w14:textId="77777777" w:rsidR="002A1250" w:rsidRDefault="002A1250" w:rsidP="009F181D">
      <w:pPr>
        <w:tabs>
          <w:tab w:val="left" w:pos="4065"/>
        </w:tabs>
        <w:rPr>
          <w:rFonts w:ascii="Garamond" w:hAnsi="Garamond"/>
          <w:sz w:val="32"/>
          <w:szCs w:val="32"/>
        </w:rPr>
      </w:pPr>
    </w:p>
    <w:p w14:paraId="7472998F" w14:textId="77777777" w:rsidR="00A43DE7" w:rsidRDefault="00A43DE7" w:rsidP="009F181D">
      <w:pPr>
        <w:tabs>
          <w:tab w:val="left" w:pos="4065"/>
        </w:tabs>
        <w:rPr>
          <w:rFonts w:ascii="Garamond" w:hAnsi="Garamond"/>
          <w:sz w:val="32"/>
          <w:szCs w:val="32"/>
        </w:rPr>
      </w:pPr>
    </w:p>
    <w:p w14:paraId="62020A63" w14:textId="42BFE526" w:rsidR="009F181D" w:rsidRDefault="009F181D" w:rsidP="009F181D">
      <w:pPr>
        <w:tabs>
          <w:tab w:val="left" w:pos="4065"/>
        </w:tabs>
        <w:jc w:val="both"/>
        <w:rPr>
          <w:rFonts w:ascii="Garamond" w:hAnsi="Garamond"/>
          <w:b/>
          <w:bCs/>
          <w:sz w:val="28"/>
          <w:szCs w:val="28"/>
          <w:u w:val="single"/>
        </w:rPr>
      </w:pPr>
      <w:r>
        <w:rPr>
          <w:rFonts w:ascii="Garamond" w:hAnsi="Garamond"/>
          <w:b/>
          <w:bCs/>
          <w:sz w:val="28"/>
          <w:szCs w:val="28"/>
          <w:u w:val="single"/>
        </w:rPr>
        <w:lastRenderedPageBreak/>
        <w:t>DISPOSITIONS AFFERENTES AU CODE DES COLLECTIVITES TERRITORIALES</w:t>
      </w:r>
    </w:p>
    <w:p w14:paraId="56C6AEC8" w14:textId="68593181" w:rsidR="009F181D" w:rsidRDefault="009F181D" w:rsidP="009F181D">
      <w:pPr>
        <w:tabs>
          <w:tab w:val="left" w:pos="2610"/>
        </w:tabs>
        <w:jc w:val="center"/>
        <w:rPr>
          <w:rFonts w:ascii="Garamond" w:hAnsi="Garamond"/>
          <w:i/>
          <w:iCs/>
          <w:sz w:val="24"/>
          <w:szCs w:val="24"/>
        </w:rPr>
      </w:pPr>
      <w:r w:rsidRPr="009F181D">
        <w:rPr>
          <w:rFonts w:ascii="Garamond" w:hAnsi="Garamond"/>
          <w:b/>
          <w:bCs/>
          <w:sz w:val="24"/>
          <w:szCs w:val="24"/>
        </w:rPr>
        <w:t xml:space="preserve">Article L1311-1 </w:t>
      </w:r>
      <w:r w:rsidRPr="009F181D">
        <w:rPr>
          <w:rFonts w:ascii="Garamond" w:hAnsi="Garamond"/>
          <w:i/>
          <w:iCs/>
          <w:sz w:val="24"/>
          <w:szCs w:val="24"/>
        </w:rPr>
        <w:t>Modifié par Ordonnance n°2006-460 du 21 avril 2006 - art. 3 JORF 22 avril 2006 en vigueur le 1er juillet 2006</w:t>
      </w:r>
    </w:p>
    <w:p w14:paraId="73564AFB" w14:textId="77777777" w:rsidR="009F181D" w:rsidRPr="009F181D" w:rsidRDefault="009F181D" w:rsidP="009F181D">
      <w:pPr>
        <w:autoSpaceDE w:val="0"/>
        <w:autoSpaceDN w:val="0"/>
        <w:adjustRightInd w:val="0"/>
        <w:spacing w:after="0" w:line="240" w:lineRule="auto"/>
        <w:jc w:val="both"/>
        <w:rPr>
          <w:rFonts w:ascii="Garamond" w:hAnsi="Garamond" w:cs="Verdana"/>
          <w:color w:val="000000"/>
          <w:sz w:val="24"/>
          <w:szCs w:val="24"/>
        </w:rPr>
      </w:pPr>
      <w:r w:rsidRPr="009F181D">
        <w:rPr>
          <w:rFonts w:ascii="Garamond" w:hAnsi="Garamond" w:cs="Verdana"/>
          <w:color w:val="000000"/>
          <w:sz w:val="24"/>
          <w:szCs w:val="24"/>
        </w:rPr>
        <w:t xml:space="preserve">Conformément aux dispositions de l'article L. 3111-1 du Code général de la propriété des personnes publiques, les propriétés qui relèvent du domaine public des collectivités territoriales, de leurs établissements publics et de leurs groupements sont inaliénables et imprescriptibles. </w:t>
      </w:r>
    </w:p>
    <w:p w14:paraId="40CCFD80" w14:textId="1435B7F8" w:rsidR="009F181D" w:rsidRDefault="009F181D" w:rsidP="009F181D">
      <w:pPr>
        <w:tabs>
          <w:tab w:val="left" w:pos="2610"/>
        </w:tabs>
        <w:jc w:val="both"/>
        <w:rPr>
          <w:rFonts w:ascii="Garamond" w:hAnsi="Garamond" w:cs="Verdana"/>
          <w:color w:val="000000"/>
          <w:sz w:val="24"/>
          <w:szCs w:val="24"/>
        </w:rPr>
      </w:pPr>
      <w:r w:rsidRPr="009F181D">
        <w:rPr>
          <w:rFonts w:ascii="Garamond" w:hAnsi="Garamond" w:cs="Verdana"/>
          <w:color w:val="000000"/>
          <w:sz w:val="24"/>
          <w:szCs w:val="24"/>
        </w:rPr>
        <w:t xml:space="preserve">Toutefois, les propriétés qui relèvent de ce domaine peuvent être cédées dans les conditions fixées à l'article </w:t>
      </w:r>
      <w:r w:rsidRPr="009F181D">
        <w:rPr>
          <w:rFonts w:ascii="Garamond" w:hAnsi="Garamond" w:cs="Calibri"/>
          <w:color w:val="000000"/>
          <w:sz w:val="24"/>
          <w:szCs w:val="24"/>
        </w:rPr>
        <w:t xml:space="preserve">L. 3112-1 </w:t>
      </w:r>
      <w:r w:rsidRPr="009F181D">
        <w:rPr>
          <w:rFonts w:ascii="Garamond" w:hAnsi="Garamond" w:cs="Verdana"/>
          <w:color w:val="000000"/>
          <w:sz w:val="24"/>
          <w:szCs w:val="24"/>
        </w:rPr>
        <w:t xml:space="preserve">du Code général de la propriété des personnes publiques ou échangées dans les conditions fixées aux articles </w:t>
      </w:r>
      <w:r w:rsidRPr="009F181D">
        <w:rPr>
          <w:rFonts w:ascii="Garamond" w:hAnsi="Garamond" w:cs="Calibri"/>
          <w:color w:val="000000"/>
          <w:sz w:val="24"/>
          <w:szCs w:val="24"/>
        </w:rPr>
        <w:t xml:space="preserve">L. 3112-2 </w:t>
      </w:r>
      <w:r w:rsidRPr="009F181D">
        <w:rPr>
          <w:rFonts w:ascii="Garamond" w:hAnsi="Garamond" w:cs="Verdana"/>
          <w:color w:val="000000"/>
          <w:sz w:val="24"/>
          <w:szCs w:val="24"/>
        </w:rPr>
        <w:t xml:space="preserve">et L. </w:t>
      </w:r>
      <w:r w:rsidRPr="009F181D">
        <w:rPr>
          <w:rFonts w:ascii="Garamond" w:hAnsi="Garamond" w:cs="Calibri"/>
          <w:color w:val="000000"/>
          <w:sz w:val="24"/>
          <w:szCs w:val="24"/>
        </w:rPr>
        <w:t xml:space="preserve">3112-3 </w:t>
      </w:r>
      <w:r w:rsidRPr="009F181D">
        <w:rPr>
          <w:rFonts w:ascii="Garamond" w:hAnsi="Garamond" w:cs="Verdana"/>
          <w:color w:val="000000"/>
          <w:sz w:val="24"/>
          <w:szCs w:val="24"/>
        </w:rPr>
        <w:t>du même code.</w:t>
      </w:r>
    </w:p>
    <w:p w14:paraId="6BDF6BE6" w14:textId="00F4AAEB" w:rsidR="009F181D" w:rsidRDefault="009F181D" w:rsidP="009F181D">
      <w:pPr>
        <w:tabs>
          <w:tab w:val="left" w:pos="2610"/>
        </w:tabs>
        <w:jc w:val="center"/>
        <w:rPr>
          <w:rFonts w:ascii="Garamond" w:hAnsi="Garamond"/>
          <w:i/>
          <w:iCs/>
          <w:sz w:val="24"/>
          <w:szCs w:val="24"/>
        </w:rPr>
      </w:pPr>
      <w:r w:rsidRPr="009F181D">
        <w:rPr>
          <w:rFonts w:ascii="Garamond" w:hAnsi="Garamond"/>
          <w:b/>
          <w:bCs/>
          <w:sz w:val="24"/>
          <w:szCs w:val="24"/>
        </w:rPr>
        <w:t xml:space="preserve">Article L2241-1 </w:t>
      </w:r>
      <w:r w:rsidRPr="009F181D">
        <w:rPr>
          <w:rFonts w:ascii="Garamond" w:hAnsi="Garamond"/>
          <w:i/>
          <w:iCs/>
          <w:sz w:val="24"/>
          <w:szCs w:val="24"/>
        </w:rPr>
        <w:t>Modifié par LOI n°2009-526 du 12 mai 2009 - art. 121</w:t>
      </w:r>
    </w:p>
    <w:p w14:paraId="5443F06E" w14:textId="77777777" w:rsidR="009F181D" w:rsidRPr="009F181D" w:rsidRDefault="009F181D" w:rsidP="009F181D">
      <w:pPr>
        <w:autoSpaceDE w:val="0"/>
        <w:autoSpaceDN w:val="0"/>
        <w:adjustRightInd w:val="0"/>
        <w:spacing w:after="0" w:line="240" w:lineRule="auto"/>
        <w:jc w:val="both"/>
        <w:rPr>
          <w:rFonts w:ascii="Garamond" w:hAnsi="Garamond" w:cs="Verdana"/>
          <w:color w:val="000000"/>
          <w:sz w:val="24"/>
          <w:szCs w:val="24"/>
        </w:rPr>
      </w:pPr>
      <w:r w:rsidRPr="009F181D">
        <w:rPr>
          <w:rFonts w:ascii="Garamond" w:hAnsi="Garamond" w:cs="Verdana"/>
          <w:color w:val="000000"/>
          <w:sz w:val="24"/>
          <w:szCs w:val="24"/>
        </w:rPr>
        <w:t xml:space="preserve">Le Conseil municipal délibère sur la gestion des biens et les opérations immobilières effectuées par la commune, sous réserve, s'il s'agit de biens appartenant à une section de commune, des dispositions des articles L. 2411-1 à L. 2411-19. </w:t>
      </w:r>
    </w:p>
    <w:p w14:paraId="4D6B9024" w14:textId="77777777" w:rsidR="009F181D" w:rsidRPr="009F181D" w:rsidRDefault="009F181D" w:rsidP="009F181D">
      <w:pPr>
        <w:autoSpaceDE w:val="0"/>
        <w:autoSpaceDN w:val="0"/>
        <w:adjustRightInd w:val="0"/>
        <w:spacing w:after="0" w:line="240" w:lineRule="auto"/>
        <w:jc w:val="both"/>
        <w:rPr>
          <w:rFonts w:ascii="Garamond" w:hAnsi="Garamond" w:cs="Verdana"/>
          <w:color w:val="000000"/>
          <w:sz w:val="24"/>
          <w:szCs w:val="24"/>
        </w:rPr>
      </w:pPr>
      <w:r w:rsidRPr="009F181D">
        <w:rPr>
          <w:rFonts w:ascii="Garamond" w:hAnsi="Garamond" w:cs="Verdana"/>
          <w:color w:val="000000"/>
          <w:sz w:val="24"/>
          <w:szCs w:val="24"/>
        </w:rPr>
        <w:t xml:space="preserve">Le bilan des acquisitions et cessions opérées sur le territoire d'une commune de plus de 2 000 habitants par celle-ci ou par une personne publique ou privée agissant dans le cadre d'une convention avec cette commune, donne lieu chaque année à une délibération du Conseil municipal. Ce bilan est annexé au compte administratif de la commune. </w:t>
      </w:r>
    </w:p>
    <w:p w14:paraId="454DB8AF" w14:textId="60B59C4F" w:rsidR="009F181D" w:rsidRDefault="009F181D" w:rsidP="009F181D">
      <w:pPr>
        <w:tabs>
          <w:tab w:val="left" w:pos="2610"/>
        </w:tabs>
        <w:jc w:val="both"/>
        <w:rPr>
          <w:rFonts w:ascii="Garamond" w:hAnsi="Garamond" w:cs="Verdana"/>
          <w:color w:val="000000"/>
          <w:sz w:val="24"/>
          <w:szCs w:val="24"/>
        </w:rPr>
      </w:pPr>
      <w:r w:rsidRPr="009F181D">
        <w:rPr>
          <w:rFonts w:ascii="Garamond" w:hAnsi="Garamond" w:cs="Verdana"/>
          <w:color w:val="000000"/>
          <w:sz w:val="24"/>
          <w:szCs w:val="24"/>
        </w:rPr>
        <w:t>Toute cession d'immeubles ou de droits réels immobiliers par une commune de plus de 2 000 habitants donne lieu à délibération motivée du Conseil municipal portant sur les conditions de la vente et ses caractéristiques essentielles. Le Conseil municipal délibère au vu de l'avis de l'autorité compétente de l'Etat. Cet avis est réputé donné à l'issue d'un délai d'un mois à compter de la saisine de cette autorité.</w:t>
      </w:r>
    </w:p>
    <w:p w14:paraId="323A5D4A" w14:textId="5C2CF006" w:rsidR="009F181D" w:rsidRDefault="009F181D" w:rsidP="009F181D">
      <w:pPr>
        <w:tabs>
          <w:tab w:val="left" w:pos="2610"/>
        </w:tabs>
        <w:jc w:val="center"/>
        <w:rPr>
          <w:rFonts w:ascii="Garamond" w:hAnsi="Garamond"/>
          <w:i/>
          <w:iCs/>
          <w:sz w:val="24"/>
          <w:szCs w:val="24"/>
        </w:rPr>
      </w:pPr>
      <w:r w:rsidRPr="00167485">
        <w:rPr>
          <w:rFonts w:ascii="Garamond" w:hAnsi="Garamond"/>
          <w:b/>
          <w:bCs/>
          <w:sz w:val="24"/>
          <w:szCs w:val="24"/>
        </w:rPr>
        <w:t xml:space="preserve">Article L2121-29 </w:t>
      </w:r>
      <w:r w:rsidRPr="00167485">
        <w:rPr>
          <w:rFonts w:ascii="Garamond" w:hAnsi="Garamond"/>
          <w:i/>
          <w:iCs/>
          <w:sz w:val="24"/>
          <w:szCs w:val="24"/>
        </w:rPr>
        <w:t>Créé par Loi 96-142 1996-02-21 jorf 24 février 1996</w:t>
      </w:r>
    </w:p>
    <w:p w14:paraId="56E75152" w14:textId="77777777" w:rsidR="00167485" w:rsidRPr="00167485" w:rsidRDefault="00167485" w:rsidP="00167485">
      <w:pPr>
        <w:autoSpaceDE w:val="0"/>
        <w:autoSpaceDN w:val="0"/>
        <w:adjustRightInd w:val="0"/>
        <w:spacing w:after="0" w:line="240" w:lineRule="auto"/>
        <w:jc w:val="both"/>
        <w:rPr>
          <w:rFonts w:ascii="Garamond" w:hAnsi="Garamond" w:cs="Verdana"/>
          <w:color w:val="000000"/>
          <w:sz w:val="24"/>
          <w:szCs w:val="24"/>
        </w:rPr>
      </w:pPr>
      <w:r w:rsidRPr="00167485">
        <w:rPr>
          <w:rFonts w:ascii="Garamond" w:hAnsi="Garamond" w:cs="Verdana"/>
          <w:color w:val="000000"/>
          <w:sz w:val="24"/>
          <w:szCs w:val="24"/>
        </w:rPr>
        <w:t xml:space="preserve">Le Conseil municipal règle par ses délibérations les affaires de la commune. Il donne son avis toutes les fois que cet avis est requis par les lois et règlements, ou qu'il est demandé par le représentant de l'Etat dans le département. </w:t>
      </w:r>
    </w:p>
    <w:p w14:paraId="430100E1" w14:textId="4501D448" w:rsidR="00167485" w:rsidRDefault="00167485" w:rsidP="00167485">
      <w:pPr>
        <w:tabs>
          <w:tab w:val="left" w:pos="2610"/>
        </w:tabs>
        <w:jc w:val="both"/>
        <w:rPr>
          <w:rFonts w:ascii="Garamond" w:hAnsi="Garamond" w:cs="Verdana"/>
          <w:color w:val="000000"/>
          <w:sz w:val="24"/>
          <w:szCs w:val="24"/>
        </w:rPr>
      </w:pPr>
      <w:r w:rsidRPr="00167485">
        <w:rPr>
          <w:rFonts w:ascii="Garamond" w:hAnsi="Garamond" w:cs="Verdana"/>
          <w:color w:val="000000"/>
          <w:sz w:val="24"/>
          <w:szCs w:val="24"/>
        </w:rPr>
        <w:t>Lorsque le Conseil municipal, à ce régulièrement requis et convoqué, refuse ou néglige de donner avis, il peut être passé outre. Le Conseil municipal émet des voeux sur tous les objets d'intérêt local.</w:t>
      </w:r>
    </w:p>
    <w:p w14:paraId="7239AD03" w14:textId="29AF4AA5" w:rsidR="00167485" w:rsidRDefault="00167485" w:rsidP="00167485">
      <w:pPr>
        <w:tabs>
          <w:tab w:val="left" w:pos="2610"/>
        </w:tabs>
        <w:jc w:val="both"/>
        <w:rPr>
          <w:rFonts w:ascii="Garamond" w:hAnsi="Garamond" w:cs="Verdana"/>
          <w:color w:val="000000"/>
          <w:sz w:val="24"/>
          <w:szCs w:val="24"/>
        </w:rPr>
      </w:pPr>
    </w:p>
    <w:p w14:paraId="44CF6DD7" w14:textId="6BA5C62C" w:rsidR="00167485" w:rsidRDefault="00167485" w:rsidP="00167485">
      <w:pPr>
        <w:tabs>
          <w:tab w:val="left" w:pos="2610"/>
        </w:tabs>
        <w:jc w:val="both"/>
        <w:rPr>
          <w:rFonts w:ascii="Garamond" w:hAnsi="Garamond" w:cs="Verdana"/>
          <w:b/>
          <w:bCs/>
          <w:color w:val="000000"/>
          <w:sz w:val="28"/>
          <w:szCs w:val="28"/>
          <w:u w:val="single"/>
        </w:rPr>
      </w:pPr>
      <w:r>
        <w:rPr>
          <w:rFonts w:ascii="Garamond" w:hAnsi="Garamond" w:cs="Verdana"/>
          <w:b/>
          <w:bCs/>
          <w:color w:val="000000"/>
          <w:sz w:val="28"/>
          <w:szCs w:val="28"/>
          <w:u w:val="single"/>
        </w:rPr>
        <w:t>DISPOSITIONS AFFERENTES AU CODE GENERAL DE LA PROPRIETE DES PERSONNES PUBLIQUES</w:t>
      </w:r>
    </w:p>
    <w:p w14:paraId="51B06D03" w14:textId="61E94A07" w:rsidR="00167485" w:rsidRPr="00167485" w:rsidRDefault="00167485" w:rsidP="00167485">
      <w:pPr>
        <w:tabs>
          <w:tab w:val="left" w:pos="2610"/>
        </w:tabs>
        <w:jc w:val="center"/>
        <w:rPr>
          <w:rFonts w:ascii="Garamond" w:hAnsi="Garamond"/>
          <w:b/>
          <w:bCs/>
          <w:sz w:val="24"/>
          <w:szCs w:val="24"/>
        </w:rPr>
      </w:pPr>
      <w:r w:rsidRPr="00167485">
        <w:rPr>
          <w:rFonts w:ascii="Garamond" w:hAnsi="Garamond"/>
          <w:b/>
          <w:bCs/>
          <w:sz w:val="24"/>
          <w:szCs w:val="24"/>
        </w:rPr>
        <w:t>Article L2141-1</w:t>
      </w:r>
    </w:p>
    <w:p w14:paraId="4DC9D259" w14:textId="7692B919" w:rsidR="00167485" w:rsidRDefault="00167485" w:rsidP="00167485">
      <w:pPr>
        <w:tabs>
          <w:tab w:val="left" w:pos="2610"/>
        </w:tabs>
        <w:jc w:val="both"/>
        <w:rPr>
          <w:rFonts w:ascii="Garamond" w:hAnsi="Garamond"/>
          <w:sz w:val="24"/>
          <w:szCs w:val="24"/>
        </w:rPr>
      </w:pPr>
      <w:r w:rsidRPr="00167485">
        <w:rPr>
          <w:rFonts w:ascii="Garamond" w:hAnsi="Garamond"/>
          <w:sz w:val="24"/>
          <w:szCs w:val="24"/>
        </w:rPr>
        <w:t>Un bien d'une personne publique mentionnée à l'article L. 1, qui n'est plus affecté à un service public ou à l'usage direct du public, ne fait plus partie du domaine public à compter de l'intervention de l'acte administratif constatant son déclassement.</w:t>
      </w:r>
    </w:p>
    <w:p w14:paraId="75D3E718" w14:textId="5D557D07" w:rsidR="006167C3" w:rsidRPr="006167C3" w:rsidRDefault="006167C3" w:rsidP="006167C3">
      <w:pPr>
        <w:rPr>
          <w:rFonts w:ascii="Garamond" w:hAnsi="Garamond"/>
          <w:sz w:val="24"/>
          <w:szCs w:val="24"/>
        </w:rPr>
      </w:pPr>
    </w:p>
    <w:p w14:paraId="33AA5261" w14:textId="28272F1A" w:rsidR="006167C3" w:rsidRPr="006167C3" w:rsidRDefault="006167C3" w:rsidP="006167C3">
      <w:pPr>
        <w:rPr>
          <w:rFonts w:ascii="Garamond" w:hAnsi="Garamond"/>
          <w:sz w:val="24"/>
          <w:szCs w:val="24"/>
        </w:rPr>
      </w:pPr>
    </w:p>
    <w:p w14:paraId="0246C673" w14:textId="7037E09F" w:rsidR="006167C3" w:rsidRPr="006167C3" w:rsidRDefault="006167C3" w:rsidP="006167C3">
      <w:pPr>
        <w:rPr>
          <w:rFonts w:ascii="Garamond" w:hAnsi="Garamond"/>
          <w:sz w:val="24"/>
          <w:szCs w:val="24"/>
        </w:rPr>
      </w:pPr>
    </w:p>
    <w:p w14:paraId="2AB13278" w14:textId="6AE9F5FD" w:rsidR="006167C3" w:rsidRPr="006167C3" w:rsidRDefault="006167C3" w:rsidP="006167C3">
      <w:pPr>
        <w:rPr>
          <w:rFonts w:ascii="Garamond" w:hAnsi="Garamond"/>
          <w:sz w:val="24"/>
          <w:szCs w:val="24"/>
        </w:rPr>
      </w:pPr>
    </w:p>
    <w:p w14:paraId="2C8EE74B" w14:textId="3C55021C" w:rsidR="006167C3" w:rsidRDefault="00A43DE7" w:rsidP="006167C3">
      <w:pPr>
        <w:rPr>
          <w:rFonts w:ascii="Garamond" w:hAnsi="Garamond"/>
          <w:b/>
          <w:bCs/>
          <w:sz w:val="28"/>
          <w:szCs w:val="28"/>
          <w:u w:val="single"/>
        </w:rPr>
      </w:pPr>
      <w:r>
        <w:rPr>
          <w:rFonts w:ascii="Garamond" w:hAnsi="Garamond"/>
          <w:b/>
          <w:bCs/>
          <w:sz w:val="28"/>
          <w:szCs w:val="28"/>
          <w:u w:val="single"/>
        </w:rPr>
        <w:lastRenderedPageBreak/>
        <w:t>DISPOSITIONS AFFERENTES AU CODE DE L’URBANISME</w:t>
      </w:r>
    </w:p>
    <w:p w14:paraId="243EC7E3" w14:textId="6A3D53F4" w:rsidR="00A43DE7" w:rsidRPr="00A43DE7" w:rsidRDefault="00A43DE7" w:rsidP="00A43DE7">
      <w:pPr>
        <w:jc w:val="center"/>
        <w:rPr>
          <w:rFonts w:ascii="Garamond" w:hAnsi="Garamond"/>
          <w:i/>
          <w:iCs/>
          <w:sz w:val="24"/>
          <w:szCs w:val="24"/>
        </w:rPr>
      </w:pPr>
      <w:r>
        <w:rPr>
          <w:rFonts w:ascii="Garamond" w:hAnsi="Garamond"/>
          <w:b/>
          <w:bCs/>
          <w:sz w:val="24"/>
          <w:szCs w:val="24"/>
        </w:rPr>
        <w:t xml:space="preserve">Article L.1311-1 </w:t>
      </w:r>
      <w:r w:rsidRPr="00A43DE7">
        <w:rPr>
          <w:rFonts w:ascii="Garamond" w:hAnsi="Garamond"/>
          <w:i/>
          <w:iCs/>
          <w:sz w:val="24"/>
          <w:szCs w:val="24"/>
        </w:rPr>
        <w:t>Modifié par Loi n°85-729 du 18 juillet 1985 - art. 26 (V) JORF 19 juillet 1985</w:t>
      </w:r>
    </w:p>
    <w:p w14:paraId="1494B925" w14:textId="77777777" w:rsidR="00B148BB" w:rsidRPr="00A43DE7" w:rsidRDefault="00B148BB" w:rsidP="005B05DC">
      <w:pPr>
        <w:shd w:val="clear" w:color="auto" w:fill="FFFFFF"/>
        <w:spacing w:after="240" w:line="288" w:lineRule="atLeast"/>
        <w:jc w:val="both"/>
        <w:rPr>
          <w:rFonts w:ascii="Garamond" w:eastAsia="Times New Roman" w:hAnsi="Garamond" w:cs="Arial"/>
          <w:sz w:val="24"/>
          <w:szCs w:val="24"/>
          <w:lang w:eastAsia="fr-FR"/>
        </w:rPr>
      </w:pPr>
      <w:r w:rsidRPr="00A43DE7">
        <w:rPr>
          <w:rFonts w:ascii="Garamond" w:eastAsia="Times New Roman" w:hAnsi="Garamond" w:cs="Arial"/>
          <w:sz w:val="24"/>
          <w:szCs w:val="24"/>
          <w:lang w:eastAsia="fr-FR"/>
        </w:rPr>
        <w:t>Pour faciliter l'exécution des opérations et travaux définis dans le présent livre et relevant de la compétence de l'Etat, d'une collectivité locale ou d'un établissement public, des déclassements et transferts de propriété de toute dépendance du domaine public peuvent être décidés par décret en Conseil d'Etat, après avis de la personne morale de droit public intéressée.</w:t>
      </w:r>
    </w:p>
    <w:p w14:paraId="2A0D82A5" w14:textId="6359C157" w:rsidR="006167C3" w:rsidRDefault="006167C3" w:rsidP="006167C3">
      <w:pPr>
        <w:jc w:val="center"/>
        <w:rPr>
          <w:rFonts w:ascii="Garamond" w:hAnsi="Garamond"/>
          <w:sz w:val="24"/>
          <w:szCs w:val="24"/>
        </w:rPr>
      </w:pPr>
    </w:p>
    <w:p w14:paraId="055B18CD" w14:textId="7982E1F4" w:rsidR="006167C3" w:rsidRDefault="006167C3" w:rsidP="006167C3">
      <w:pPr>
        <w:jc w:val="center"/>
        <w:rPr>
          <w:rFonts w:ascii="Garamond" w:hAnsi="Garamond"/>
          <w:sz w:val="24"/>
          <w:szCs w:val="24"/>
        </w:rPr>
      </w:pPr>
    </w:p>
    <w:p w14:paraId="2D2336B1" w14:textId="3AF5F141" w:rsidR="002A1250" w:rsidRDefault="002A1250" w:rsidP="006167C3">
      <w:pPr>
        <w:jc w:val="center"/>
        <w:rPr>
          <w:rFonts w:ascii="Garamond" w:hAnsi="Garamond"/>
          <w:sz w:val="24"/>
          <w:szCs w:val="24"/>
        </w:rPr>
      </w:pPr>
    </w:p>
    <w:p w14:paraId="083512FF" w14:textId="772685F1" w:rsidR="002A1250" w:rsidRDefault="002A1250" w:rsidP="006167C3">
      <w:pPr>
        <w:jc w:val="center"/>
        <w:rPr>
          <w:rFonts w:ascii="Garamond" w:hAnsi="Garamond"/>
          <w:sz w:val="24"/>
          <w:szCs w:val="24"/>
        </w:rPr>
      </w:pPr>
    </w:p>
    <w:p w14:paraId="1BED6F6E" w14:textId="7ED8929E" w:rsidR="002A1250" w:rsidRDefault="002A1250" w:rsidP="006167C3">
      <w:pPr>
        <w:jc w:val="center"/>
        <w:rPr>
          <w:rFonts w:ascii="Garamond" w:hAnsi="Garamond"/>
          <w:sz w:val="24"/>
          <w:szCs w:val="24"/>
        </w:rPr>
      </w:pPr>
    </w:p>
    <w:p w14:paraId="557DB86D" w14:textId="5318FF58" w:rsidR="002A1250" w:rsidRDefault="002A1250" w:rsidP="006167C3">
      <w:pPr>
        <w:jc w:val="center"/>
        <w:rPr>
          <w:rFonts w:ascii="Garamond" w:hAnsi="Garamond"/>
          <w:sz w:val="24"/>
          <w:szCs w:val="24"/>
        </w:rPr>
      </w:pPr>
    </w:p>
    <w:p w14:paraId="0108B355" w14:textId="45D4679F" w:rsidR="002A1250" w:rsidRDefault="002A1250" w:rsidP="006167C3">
      <w:pPr>
        <w:jc w:val="center"/>
        <w:rPr>
          <w:rFonts w:ascii="Garamond" w:hAnsi="Garamond"/>
          <w:sz w:val="24"/>
          <w:szCs w:val="24"/>
        </w:rPr>
      </w:pPr>
    </w:p>
    <w:p w14:paraId="00980AE5" w14:textId="63E6A0BF" w:rsidR="002A1250" w:rsidRDefault="002A1250" w:rsidP="006167C3">
      <w:pPr>
        <w:jc w:val="center"/>
        <w:rPr>
          <w:rFonts w:ascii="Garamond" w:hAnsi="Garamond"/>
          <w:sz w:val="24"/>
          <w:szCs w:val="24"/>
        </w:rPr>
      </w:pPr>
    </w:p>
    <w:p w14:paraId="21B1AA03" w14:textId="37D4063D" w:rsidR="002A1250" w:rsidRDefault="002A1250" w:rsidP="006167C3">
      <w:pPr>
        <w:jc w:val="center"/>
        <w:rPr>
          <w:rFonts w:ascii="Garamond" w:hAnsi="Garamond"/>
          <w:sz w:val="24"/>
          <w:szCs w:val="24"/>
        </w:rPr>
      </w:pPr>
    </w:p>
    <w:p w14:paraId="5C002122" w14:textId="0C04006D" w:rsidR="002A1250" w:rsidRDefault="002A1250" w:rsidP="006167C3">
      <w:pPr>
        <w:jc w:val="center"/>
        <w:rPr>
          <w:rFonts w:ascii="Garamond" w:hAnsi="Garamond"/>
          <w:sz w:val="24"/>
          <w:szCs w:val="24"/>
        </w:rPr>
      </w:pPr>
    </w:p>
    <w:p w14:paraId="10911EBB" w14:textId="2A54AA33" w:rsidR="002A1250" w:rsidRDefault="002A1250" w:rsidP="006167C3">
      <w:pPr>
        <w:jc w:val="center"/>
        <w:rPr>
          <w:rFonts w:ascii="Garamond" w:hAnsi="Garamond"/>
          <w:sz w:val="24"/>
          <w:szCs w:val="24"/>
        </w:rPr>
      </w:pPr>
    </w:p>
    <w:p w14:paraId="0D123E32" w14:textId="0FE8CB93" w:rsidR="002A1250" w:rsidRDefault="002A1250" w:rsidP="006167C3">
      <w:pPr>
        <w:jc w:val="center"/>
        <w:rPr>
          <w:rFonts w:ascii="Garamond" w:hAnsi="Garamond"/>
          <w:sz w:val="24"/>
          <w:szCs w:val="24"/>
        </w:rPr>
      </w:pPr>
    </w:p>
    <w:p w14:paraId="70D67DD9" w14:textId="6FA6D78E" w:rsidR="002A1250" w:rsidRDefault="002A1250" w:rsidP="006167C3">
      <w:pPr>
        <w:jc w:val="center"/>
        <w:rPr>
          <w:rFonts w:ascii="Garamond" w:hAnsi="Garamond"/>
          <w:sz w:val="24"/>
          <w:szCs w:val="24"/>
        </w:rPr>
      </w:pPr>
    </w:p>
    <w:p w14:paraId="6EA847D0" w14:textId="48D7DFB0" w:rsidR="002A1250" w:rsidRDefault="002A1250" w:rsidP="006167C3">
      <w:pPr>
        <w:jc w:val="center"/>
        <w:rPr>
          <w:rFonts w:ascii="Garamond" w:hAnsi="Garamond"/>
          <w:sz w:val="24"/>
          <w:szCs w:val="24"/>
        </w:rPr>
      </w:pPr>
    </w:p>
    <w:p w14:paraId="1CAD36C9" w14:textId="3C1B7A50" w:rsidR="002A1250" w:rsidRDefault="002A1250" w:rsidP="006167C3">
      <w:pPr>
        <w:jc w:val="center"/>
        <w:rPr>
          <w:rFonts w:ascii="Garamond" w:hAnsi="Garamond"/>
          <w:sz w:val="24"/>
          <w:szCs w:val="24"/>
        </w:rPr>
      </w:pPr>
    </w:p>
    <w:p w14:paraId="053018DF" w14:textId="2136D345" w:rsidR="002A1250" w:rsidRDefault="002A1250" w:rsidP="006167C3">
      <w:pPr>
        <w:jc w:val="center"/>
        <w:rPr>
          <w:rFonts w:ascii="Garamond" w:hAnsi="Garamond"/>
          <w:sz w:val="24"/>
          <w:szCs w:val="24"/>
        </w:rPr>
      </w:pPr>
    </w:p>
    <w:p w14:paraId="4F53B0A4" w14:textId="58AC74B8" w:rsidR="002A1250" w:rsidRDefault="002A1250" w:rsidP="006167C3">
      <w:pPr>
        <w:jc w:val="center"/>
        <w:rPr>
          <w:rFonts w:ascii="Garamond" w:hAnsi="Garamond"/>
          <w:sz w:val="24"/>
          <w:szCs w:val="24"/>
        </w:rPr>
      </w:pPr>
    </w:p>
    <w:p w14:paraId="6B069B52" w14:textId="778188E1" w:rsidR="002A1250" w:rsidRDefault="002A1250" w:rsidP="006167C3">
      <w:pPr>
        <w:jc w:val="center"/>
        <w:rPr>
          <w:rFonts w:ascii="Garamond" w:hAnsi="Garamond"/>
          <w:sz w:val="24"/>
          <w:szCs w:val="24"/>
        </w:rPr>
      </w:pPr>
    </w:p>
    <w:p w14:paraId="3F6D15C0" w14:textId="56E843E3" w:rsidR="002A1250" w:rsidRDefault="002A1250" w:rsidP="006167C3">
      <w:pPr>
        <w:jc w:val="center"/>
        <w:rPr>
          <w:rFonts w:ascii="Garamond" w:hAnsi="Garamond"/>
          <w:sz w:val="24"/>
          <w:szCs w:val="24"/>
        </w:rPr>
      </w:pPr>
    </w:p>
    <w:p w14:paraId="27812CD7" w14:textId="21A1F1A0" w:rsidR="002A1250" w:rsidRDefault="002A1250" w:rsidP="006167C3">
      <w:pPr>
        <w:jc w:val="center"/>
        <w:rPr>
          <w:rFonts w:ascii="Garamond" w:hAnsi="Garamond"/>
          <w:sz w:val="24"/>
          <w:szCs w:val="24"/>
        </w:rPr>
      </w:pPr>
    </w:p>
    <w:p w14:paraId="5CBF3F78" w14:textId="2FF2CF36" w:rsidR="002A1250" w:rsidRDefault="002A1250" w:rsidP="006167C3">
      <w:pPr>
        <w:jc w:val="center"/>
        <w:rPr>
          <w:rFonts w:ascii="Garamond" w:hAnsi="Garamond"/>
          <w:sz w:val="24"/>
          <w:szCs w:val="24"/>
        </w:rPr>
      </w:pPr>
    </w:p>
    <w:p w14:paraId="110424AF" w14:textId="67000DC9" w:rsidR="002A1250" w:rsidRDefault="002A1250" w:rsidP="006167C3">
      <w:pPr>
        <w:jc w:val="center"/>
        <w:rPr>
          <w:rFonts w:ascii="Garamond" w:hAnsi="Garamond"/>
          <w:sz w:val="24"/>
          <w:szCs w:val="24"/>
        </w:rPr>
      </w:pPr>
    </w:p>
    <w:p w14:paraId="081DCB6A" w14:textId="7A114A7E" w:rsidR="002A1250" w:rsidRDefault="002A1250" w:rsidP="006167C3">
      <w:pPr>
        <w:jc w:val="center"/>
        <w:rPr>
          <w:rFonts w:ascii="Garamond" w:hAnsi="Garamond"/>
          <w:sz w:val="24"/>
          <w:szCs w:val="24"/>
        </w:rPr>
      </w:pPr>
    </w:p>
    <w:p w14:paraId="0463AB54" w14:textId="7EB06A30" w:rsidR="002A1250" w:rsidRDefault="002A1250" w:rsidP="006167C3">
      <w:pPr>
        <w:jc w:val="center"/>
        <w:rPr>
          <w:rFonts w:ascii="Garamond" w:hAnsi="Garamond"/>
          <w:sz w:val="24"/>
          <w:szCs w:val="24"/>
        </w:rPr>
      </w:pPr>
    </w:p>
    <w:p w14:paraId="50E6A7E0" w14:textId="3BC320B4" w:rsidR="002A1250" w:rsidRDefault="002A1250" w:rsidP="006167C3">
      <w:pPr>
        <w:jc w:val="center"/>
        <w:rPr>
          <w:rFonts w:ascii="Garamond" w:hAnsi="Garamond"/>
          <w:sz w:val="24"/>
          <w:szCs w:val="24"/>
        </w:rPr>
      </w:pPr>
    </w:p>
    <w:p w14:paraId="47CA7B8C" w14:textId="77777777" w:rsidR="002A1250" w:rsidRDefault="002A1250" w:rsidP="006167C3">
      <w:pPr>
        <w:jc w:val="center"/>
        <w:rPr>
          <w:rFonts w:ascii="Garamond" w:hAnsi="Garamond"/>
          <w:sz w:val="24"/>
          <w:szCs w:val="24"/>
        </w:rPr>
      </w:pPr>
    </w:p>
    <w:p w14:paraId="480E7ED9" w14:textId="2A430A79" w:rsidR="006167C3" w:rsidRDefault="006167C3" w:rsidP="006167C3">
      <w:pPr>
        <w:jc w:val="center"/>
        <w:rPr>
          <w:rFonts w:ascii="Garamond" w:hAnsi="Garamond"/>
          <w:sz w:val="24"/>
          <w:szCs w:val="24"/>
        </w:rPr>
      </w:pPr>
    </w:p>
    <w:p w14:paraId="12A32EB2" w14:textId="2BAA8BBF" w:rsidR="005E5301" w:rsidRDefault="005E5301" w:rsidP="006167C3">
      <w:pPr>
        <w:rPr>
          <w:rFonts w:ascii="Garamond" w:hAnsi="Garamond"/>
          <w:b/>
          <w:bCs/>
          <w:sz w:val="28"/>
          <w:szCs w:val="28"/>
          <w:u w:val="single"/>
        </w:rPr>
      </w:pPr>
      <w:r w:rsidRPr="005E5301">
        <w:rPr>
          <w:rFonts w:ascii="Garamond" w:hAnsi="Garamond"/>
          <w:b/>
          <w:bCs/>
          <w:sz w:val="28"/>
          <w:szCs w:val="28"/>
          <w:u w:val="single"/>
        </w:rPr>
        <w:t>Annexe 1 : Plans de situation des parcelles à déclasser du domaine public</w:t>
      </w:r>
    </w:p>
    <w:p w14:paraId="48BFE4BF" w14:textId="04B73C5F" w:rsidR="005E5301" w:rsidRDefault="005E5301" w:rsidP="006167C3">
      <w:pPr>
        <w:rPr>
          <w:rFonts w:ascii="Garamond" w:hAnsi="Garamond"/>
          <w:b/>
          <w:bCs/>
          <w:sz w:val="28"/>
          <w:szCs w:val="28"/>
          <w:u w:val="single"/>
        </w:rPr>
      </w:pPr>
    </w:p>
    <w:p w14:paraId="0493B8D8" w14:textId="77777777" w:rsidR="005E5301" w:rsidRDefault="005E5301" w:rsidP="006167C3">
      <w:pPr>
        <w:rPr>
          <w:rFonts w:ascii="Garamond" w:hAnsi="Garamond"/>
          <w:b/>
          <w:bCs/>
          <w:sz w:val="28"/>
          <w:szCs w:val="28"/>
          <w:u w:val="single"/>
        </w:rPr>
      </w:pPr>
    </w:p>
    <w:p w14:paraId="743E1B34" w14:textId="4BDF61CB" w:rsidR="005E5301" w:rsidRDefault="005E5301" w:rsidP="006167C3">
      <w:pPr>
        <w:rPr>
          <w:rFonts w:ascii="Garamond" w:hAnsi="Garamond"/>
          <w:b/>
          <w:bCs/>
          <w:sz w:val="28"/>
          <w:szCs w:val="28"/>
          <w:u w:val="single"/>
        </w:rPr>
      </w:pPr>
    </w:p>
    <w:p w14:paraId="4847C0EF" w14:textId="3226F004" w:rsidR="005E5301" w:rsidRDefault="005E5301" w:rsidP="005E5301">
      <w:pPr>
        <w:ind w:left="-709" w:right="-709"/>
        <w:rPr>
          <w:noProof/>
        </w:rPr>
      </w:pPr>
      <w:r>
        <w:rPr>
          <w:noProof/>
        </w:rPr>
        <w:drawing>
          <wp:inline distT="0" distB="0" distL="0" distR="0" wp14:anchorId="35C9076D" wp14:editId="60AB6E12">
            <wp:extent cx="6721955" cy="3162300"/>
            <wp:effectExtent l="0" t="0" r="317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5542" t="25868" r="17328" b="17990"/>
                    <a:stretch/>
                  </pic:blipFill>
                  <pic:spPr bwMode="auto">
                    <a:xfrm>
                      <a:off x="0" y="0"/>
                      <a:ext cx="6744721" cy="3173010"/>
                    </a:xfrm>
                    <a:prstGeom prst="rect">
                      <a:avLst/>
                    </a:prstGeom>
                    <a:ln>
                      <a:noFill/>
                    </a:ln>
                    <a:extLst>
                      <a:ext uri="{53640926-AAD7-44D8-BBD7-CCE9431645EC}">
                        <a14:shadowObscured xmlns:a14="http://schemas.microsoft.com/office/drawing/2010/main"/>
                      </a:ext>
                    </a:extLst>
                  </pic:spPr>
                </pic:pic>
              </a:graphicData>
            </a:graphic>
          </wp:inline>
        </w:drawing>
      </w:r>
    </w:p>
    <w:p w14:paraId="666AFCF8" w14:textId="31779A6D" w:rsidR="005E5301" w:rsidRPr="005E5301" w:rsidRDefault="005E5301" w:rsidP="005E5301">
      <w:pPr>
        <w:rPr>
          <w:rFonts w:ascii="Garamond" w:hAnsi="Garamond"/>
          <w:sz w:val="28"/>
          <w:szCs w:val="28"/>
        </w:rPr>
      </w:pPr>
    </w:p>
    <w:p w14:paraId="546C0364" w14:textId="4ECAEB38" w:rsidR="005E5301" w:rsidRDefault="005E5301" w:rsidP="005E5301">
      <w:pPr>
        <w:rPr>
          <w:noProof/>
        </w:rPr>
      </w:pPr>
    </w:p>
    <w:p w14:paraId="59AE9FA7" w14:textId="7A2573A8" w:rsidR="005E5301" w:rsidRDefault="005E5301" w:rsidP="005E5301">
      <w:pPr>
        <w:tabs>
          <w:tab w:val="left" w:pos="1365"/>
        </w:tabs>
        <w:ind w:left="-709"/>
        <w:rPr>
          <w:rFonts w:ascii="Garamond" w:hAnsi="Garamond"/>
          <w:sz w:val="28"/>
          <w:szCs w:val="28"/>
        </w:rPr>
      </w:pPr>
      <w:r>
        <w:rPr>
          <w:rFonts w:ascii="Garamond" w:hAnsi="Garamond"/>
          <w:sz w:val="28"/>
          <w:szCs w:val="28"/>
        </w:rPr>
        <w:tab/>
      </w:r>
      <w:r>
        <w:rPr>
          <w:noProof/>
        </w:rPr>
        <w:drawing>
          <wp:inline distT="0" distB="0" distL="0" distR="0" wp14:anchorId="5EFBD951" wp14:editId="7664A2A3">
            <wp:extent cx="6648450" cy="3227873"/>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4880" t="24691" r="16666" b="16225"/>
                    <a:stretch/>
                  </pic:blipFill>
                  <pic:spPr bwMode="auto">
                    <a:xfrm>
                      <a:off x="0" y="0"/>
                      <a:ext cx="6716904" cy="3261108"/>
                    </a:xfrm>
                    <a:prstGeom prst="rect">
                      <a:avLst/>
                    </a:prstGeom>
                    <a:ln>
                      <a:noFill/>
                    </a:ln>
                    <a:extLst>
                      <a:ext uri="{53640926-AAD7-44D8-BBD7-CCE9431645EC}">
                        <a14:shadowObscured xmlns:a14="http://schemas.microsoft.com/office/drawing/2010/main"/>
                      </a:ext>
                    </a:extLst>
                  </pic:spPr>
                </pic:pic>
              </a:graphicData>
            </a:graphic>
          </wp:inline>
        </w:drawing>
      </w:r>
    </w:p>
    <w:p w14:paraId="09D2EB52" w14:textId="38492FEF" w:rsidR="005E5301" w:rsidRPr="005E5301" w:rsidRDefault="005E5301" w:rsidP="0094139B">
      <w:pPr>
        <w:tabs>
          <w:tab w:val="left" w:pos="1365"/>
        </w:tabs>
        <w:ind w:left="-709"/>
        <w:jc w:val="center"/>
        <w:rPr>
          <w:rFonts w:ascii="Garamond" w:hAnsi="Garamond"/>
          <w:sz w:val="28"/>
          <w:szCs w:val="28"/>
        </w:rPr>
      </w:pPr>
      <w:r>
        <w:rPr>
          <w:noProof/>
        </w:rPr>
        <w:lastRenderedPageBreak/>
        <w:drawing>
          <wp:inline distT="0" distB="0" distL="0" distR="0" wp14:anchorId="6AC0B8DE" wp14:editId="2DCF52D8">
            <wp:extent cx="5553075" cy="8128414"/>
            <wp:effectExtent l="0" t="0" r="0" b="635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0588" t="24398" r="46594" b="16226"/>
                    <a:stretch/>
                  </pic:blipFill>
                  <pic:spPr bwMode="auto">
                    <a:xfrm>
                      <a:off x="0" y="0"/>
                      <a:ext cx="5565572" cy="8146707"/>
                    </a:xfrm>
                    <a:prstGeom prst="rect">
                      <a:avLst/>
                    </a:prstGeom>
                    <a:ln>
                      <a:noFill/>
                    </a:ln>
                    <a:extLst>
                      <a:ext uri="{53640926-AAD7-44D8-BBD7-CCE9431645EC}">
                        <a14:shadowObscured xmlns:a14="http://schemas.microsoft.com/office/drawing/2010/main"/>
                      </a:ext>
                    </a:extLst>
                  </pic:spPr>
                </pic:pic>
              </a:graphicData>
            </a:graphic>
          </wp:inline>
        </w:drawing>
      </w:r>
    </w:p>
    <w:sectPr w:rsidR="005E5301" w:rsidRPr="005E530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AA6D36A" w14:textId="77777777" w:rsidR="00207E5B" w:rsidRDefault="00207E5B" w:rsidP="009955D8">
      <w:pPr>
        <w:spacing w:after="0" w:line="240" w:lineRule="auto"/>
      </w:pPr>
      <w:r>
        <w:separator/>
      </w:r>
    </w:p>
  </w:endnote>
  <w:endnote w:type="continuationSeparator" w:id="0">
    <w:p w14:paraId="1B17F852" w14:textId="77777777" w:rsidR="00207E5B" w:rsidRDefault="00207E5B" w:rsidP="009955D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wis721 BT">
    <w:altName w:val="Cambria"/>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sourcesanspro">
    <w:altName w:val="Calibri"/>
    <w:charset w:val="00"/>
    <w:family w:val="auto"/>
    <w:pitch w:val="default"/>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48AAB8E" w14:textId="77777777" w:rsidR="00207E5B" w:rsidRDefault="00207E5B" w:rsidP="009955D8">
      <w:pPr>
        <w:spacing w:after="0" w:line="240" w:lineRule="auto"/>
      </w:pPr>
      <w:r>
        <w:separator/>
      </w:r>
    </w:p>
  </w:footnote>
  <w:footnote w:type="continuationSeparator" w:id="0">
    <w:p w14:paraId="501CEA77" w14:textId="77777777" w:rsidR="00207E5B" w:rsidRDefault="00207E5B" w:rsidP="009955D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BE586A"/>
    <w:multiLevelType w:val="multilevel"/>
    <w:tmpl w:val="269CB6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1778"/>
        </w:tabs>
        <w:ind w:left="1778"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EB2328"/>
    <w:multiLevelType w:val="hybridMultilevel"/>
    <w:tmpl w:val="51AEEFAE"/>
    <w:lvl w:ilvl="0" w:tplc="9F60970C">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ADA00BB"/>
    <w:multiLevelType w:val="hybridMultilevel"/>
    <w:tmpl w:val="C784CE8C"/>
    <w:lvl w:ilvl="0" w:tplc="18889760">
      <w:start w:val="2"/>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BA208A8"/>
    <w:multiLevelType w:val="hybridMultilevel"/>
    <w:tmpl w:val="74C8AEF2"/>
    <w:lvl w:ilvl="0" w:tplc="C6D2E128">
      <w:start w:val="2"/>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16C362B4"/>
    <w:multiLevelType w:val="multilevel"/>
    <w:tmpl w:val="B8FC4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0F14987"/>
    <w:multiLevelType w:val="hybridMultilevel"/>
    <w:tmpl w:val="FBE64ACC"/>
    <w:lvl w:ilvl="0" w:tplc="C84A685C">
      <w:start w:val="2"/>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372376E4"/>
    <w:multiLevelType w:val="multilevel"/>
    <w:tmpl w:val="8F124B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51C08FE"/>
    <w:multiLevelType w:val="hybridMultilevel"/>
    <w:tmpl w:val="08840D42"/>
    <w:lvl w:ilvl="0" w:tplc="A7E6B0C6">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4BB92DA3"/>
    <w:multiLevelType w:val="multilevel"/>
    <w:tmpl w:val="FD02EA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44F1E9D"/>
    <w:multiLevelType w:val="hybridMultilevel"/>
    <w:tmpl w:val="6BCCFD38"/>
    <w:lvl w:ilvl="0" w:tplc="4E3A679C">
      <w:start w:val="3"/>
      <w:numFmt w:val="bullet"/>
      <w:lvlText w:val="-"/>
      <w:lvlJc w:val="left"/>
      <w:pPr>
        <w:ind w:left="720" w:hanging="360"/>
      </w:pPr>
      <w:rPr>
        <w:rFonts w:ascii="Garamond" w:eastAsiaTheme="minorHAnsi" w:hAnsi="Garamond"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5656787A"/>
    <w:multiLevelType w:val="hybridMultilevel"/>
    <w:tmpl w:val="FE20C4C2"/>
    <w:lvl w:ilvl="0" w:tplc="D4A0B674">
      <w:start w:val="2"/>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5E6C18B2"/>
    <w:multiLevelType w:val="hybridMultilevel"/>
    <w:tmpl w:val="D6FC09D2"/>
    <w:lvl w:ilvl="0" w:tplc="B0CC0414">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61332F35"/>
    <w:multiLevelType w:val="hybridMultilevel"/>
    <w:tmpl w:val="9CEA2260"/>
    <w:lvl w:ilvl="0" w:tplc="145C4A72">
      <w:start w:val="1"/>
      <w:numFmt w:val="bullet"/>
      <w:lvlText w:val="•"/>
      <w:lvlJc w:val="left"/>
      <w:pPr>
        <w:tabs>
          <w:tab w:val="num" w:pos="720"/>
        </w:tabs>
        <w:ind w:left="720" w:hanging="360"/>
      </w:pPr>
      <w:rPr>
        <w:rFonts w:ascii="Arial" w:hAnsi="Arial" w:hint="default"/>
      </w:rPr>
    </w:lvl>
    <w:lvl w:ilvl="1" w:tplc="4C84E1AC">
      <w:start w:val="1"/>
      <w:numFmt w:val="bullet"/>
      <w:lvlText w:val="•"/>
      <w:lvlJc w:val="left"/>
      <w:pPr>
        <w:tabs>
          <w:tab w:val="num" w:pos="1440"/>
        </w:tabs>
        <w:ind w:left="1440" w:hanging="360"/>
      </w:pPr>
      <w:rPr>
        <w:rFonts w:ascii="Arial" w:hAnsi="Arial" w:hint="default"/>
      </w:rPr>
    </w:lvl>
    <w:lvl w:ilvl="2" w:tplc="1012DC8E" w:tentative="1">
      <w:start w:val="1"/>
      <w:numFmt w:val="bullet"/>
      <w:lvlText w:val="•"/>
      <w:lvlJc w:val="left"/>
      <w:pPr>
        <w:tabs>
          <w:tab w:val="num" w:pos="2160"/>
        </w:tabs>
        <w:ind w:left="2160" w:hanging="360"/>
      </w:pPr>
      <w:rPr>
        <w:rFonts w:ascii="Arial" w:hAnsi="Arial" w:hint="default"/>
      </w:rPr>
    </w:lvl>
    <w:lvl w:ilvl="3" w:tplc="E9343370" w:tentative="1">
      <w:start w:val="1"/>
      <w:numFmt w:val="bullet"/>
      <w:lvlText w:val="•"/>
      <w:lvlJc w:val="left"/>
      <w:pPr>
        <w:tabs>
          <w:tab w:val="num" w:pos="2880"/>
        </w:tabs>
        <w:ind w:left="2880" w:hanging="360"/>
      </w:pPr>
      <w:rPr>
        <w:rFonts w:ascii="Arial" w:hAnsi="Arial" w:hint="default"/>
      </w:rPr>
    </w:lvl>
    <w:lvl w:ilvl="4" w:tplc="C7D6DE2E" w:tentative="1">
      <w:start w:val="1"/>
      <w:numFmt w:val="bullet"/>
      <w:lvlText w:val="•"/>
      <w:lvlJc w:val="left"/>
      <w:pPr>
        <w:tabs>
          <w:tab w:val="num" w:pos="3600"/>
        </w:tabs>
        <w:ind w:left="3600" w:hanging="360"/>
      </w:pPr>
      <w:rPr>
        <w:rFonts w:ascii="Arial" w:hAnsi="Arial" w:hint="default"/>
      </w:rPr>
    </w:lvl>
    <w:lvl w:ilvl="5" w:tplc="4F04BD52" w:tentative="1">
      <w:start w:val="1"/>
      <w:numFmt w:val="bullet"/>
      <w:lvlText w:val="•"/>
      <w:lvlJc w:val="left"/>
      <w:pPr>
        <w:tabs>
          <w:tab w:val="num" w:pos="4320"/>
        </w:tabs>
        <w:ind w:left="4320" w:hanging="360"/>
      </w:pPr>
      <w:rPr>
        <w:rFonts w:ascii="Arial" w:hAnsi="Arial" w:hint="default"/>
      </w:rPr>
    </w:lvl>
    <w:lvl w:ilvl="6" w:tplc="73A4C9CA" w:tentative="1">
      <w:start w:val="1"/>
      <w:numFmt w:val="bullet"/>
      <w:lvlText w:val="•"/>
      <w:lvlJc w:val="left"/>
      <w:pPr>
        <w:tabs>
          <w:tab w:val="num" w:pos="5040"/>
        </w:tabs>
        <w:ind w:left="5040" w:hanging="360"/>
      </w:pPr>
      <w:rPr>
        <w:rFonts w:ascii="Arial" w:hAnsi="Arial" w:hint="default"/>
      </w:rPr>
    </w:lvl>
    <w:lvl w:ilvl="7" w:tplc="EA569E34" w:tentative="1">
      <w:start w:val="1"/>
      <w:numFmt w:val="bullet"/>
      <w:lvlText w:val="•"/>
      <w:lvlJc w:val="left"/>
      <w:pPr>
        <w:tabs>
          <w:tab w:val="num" w:pos="5760"/>
        </w:tabs>
        <w:ind w:left="5760" w:hanging="360"/>
      </w:pPr>
      <w:rPr>
        <w:rFonts w:ascii="Arial" w:hAnsi="Arial" w:hint="default"/>
      </w:rPr>
    </w:lvl>
    <w:lvl w:ilvl="8" w:tplc="C974FB5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642233F2"/>
    <w:multiLevelType w:val="hybridMultilevel"/>
    <w:tmpl w:val="14205628"/>
    <w:lvl w:ilvl="0" w:tplc="A7FCFC70">
      <w:start w:val="1"/>
      <w:numFmt w:val="bullet"/>
      <w:lvlText w:val="•"/>
      <w:lvlJc w:val="left"/>
      <w:pPr>
        <w:tabs>
          <w:tab w:val="num" w:pos="720"/>
        </w:tabs>
        <w:ind w:left="720" w:hanging="360"/>
      </w:pPr>
      <w:rPr>
        <w:rFonts w:ascii="Arial" w:hAnsi="Arial" w:hint="default"/>
      </w:rPr>
    </w:lvl>
    <w:lvl w:ilvl="1" w:tplc="1FB0FFB0">
      <w:start w:val="1"/>
      <w:numFmt w:val="bullet"/>
      <w:lvlText w:val="•"/>
      <w:lvlJc w:val="left"/>
      <w:pPr>
        <w:tabs>
          <w:tab w:val="num" w:pos="1440"/>
        </w:tabs>
        <w:ind w:left="1440" w:hanging="360"/>
      </w:pPr>
      <w:rPr>
        <w:rFonts w:ascii="Arial" w:hAnsi="Arial" w:hint="default"/>
      </w:rPr>
    </w:lvl>
    <w:lvl w:ilvl="2" w:tplc="C8C6CD96" w:tentative="1">
      <w:start w:val="1"/>
      <w:numFmt w:val="bullet"/>
      <w:lvlText w:val="•"/>
      <w:lvlJc w:val="left"/>
      <w:pPr>
        <w:tabs>
          <w:tab w:val="num" w:pos="2160"/>
        </w:tabs>
        <w:ind w:left="2160" w:hanging="360"/>
      </w:pPr>
      <w:rPr>
        <w:rFonts w:ascii="Arial" w:hAnsi="Arial" w:hint="default"/>
      </w:rPr>
    </w:lvl>
    <w:lvl w:ilvl="3" w:tplc="6B54F4B0" w:tentative="1">
      <w:start w:val="1"/>
      <w:numFmt w:val="bullet"/>
      <w:lvlText w:val="•"/>
      <w:lvlJc w:val="left"/>
      <w:pPr>
        <w:tabs>
          <w:tab w:val="num" w:pos="2880"/>
        </w:tabs>
        <w:ind w:left="2880" w:hanging="360"/>
      </w:pPr>
      <w:rPr>
        <w:rFonts w:ascii="Arial" w:hAnsi="Arial" w:hint="default"/>
      </w:rPr>
    </w:lvl>
    <w:lvl w:ilvl="4" w:tplc="B270EF60" w:tentative="1">
      <w:start w:val="1"/>
      <w:numFmt w:val="bullet"/>
      <w:lvlText w:val="•"/>
      <w:lvlJc w:val="left"/>
      <w:pPr>
        <w:tabs>
          <w:tab w:val="num" w:pos="3600"/>
        </w:tabs>
        <w:ind w:left="3600" w:hanging="360"/>
      </w:pPr>
      <w:rPr>
        <w:rFonts w:ascii="Arial" w:hAnsi="Arial" w:hint="default"/>
      </w:rPr>
    </w:lvl>
    <w:lvl w:ilvl="5" w:tplc="E5A6BB18" w:tentative="1">
      <w:start w:val="1"/>
      <w:numFmt w:val="bullet"/>
      <w:lvlText w:val="•"/>
      <w:lvlJc w:val="left"/>
      <w:pPr>
        <w:tabs>
          <w:tab w:val="num" w:pos="4320"/>
        </w:tabs>
        <w:ind w:left="4320" w:hanging="360"/>
      </w:pPr>
      <w:rPr>
        <w:rFonts w:ascii="Arial" w:hAnsi="Arial" w:hint="default"/>
      </w:rPr>
    </w:lvl>
    <w:lvl w:ilvl="6" w:tplc="09602116" w:tentative="1">
      <w:start w:val="1"/>
      <w:numFmt w:val="bullet"/>
      <w:lvlText w:val="•"/>
      <w:lvlJc w:val="left"/>
      <w:pPr>
        <w:tabs>
          <w:tab w:val="num" w:pos="5040"/>
        </w:tabs>
        <w:ind w:left="5040" w:hanging="360"/>
      </w:pPr>
      <w:rPr>
        <w:rFonts w:ascii="Arial" w:hAnsi="Arial" w:hint="default"/>
      </w:rPr>
    </w:lvl>
    <w:lvl w:ilvl="7" w:tplc="CBFE620E" w:tentative="1">
      <w:start w:val="1"/>
      <w:numFmt w:val="bullet"/>
      <w:lvlText w:val="•"/>
      <w:lvlJc w:val="left"/>
      <w:pPr>
        <w:tabs>
          <w:tab w:val="num" w:pos="5760"/>
        </w:tabs>
        <w:ind w:left="5760" w:hanging="360"/>
      </w:pPr>
      <w:rPr>
        <w:rFonts w:ascii="Arial" w:hAnsi="Arial" w:hint="default"/>
      </w:rPr>
    </w:lvl>
    <w:lvl w:ilvl="8" w:tplc="4D60F1F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64960ECD"/>
    <w:multiLevelType w:val="hybridMultilevel"/>
    <w:tmpl w:val="397A7A78"/>
    <w:lvl w:ilvl="0" w:tplc="6D141502">
      <w:start w:val="2"/>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67863A49"/>
    <w:multiLevelType w:val="hybridMultilevel"/>
    <w:tmpl w:val="9B8E0962"/>
    <w:lvl w:ilvl="0" w:tplc="4E3A679C">
      <w:start w:val="3"/>
      <w:numFmt w:val="bullet"/>
      <w:lvlText w:val="-"/>
      <w:lvlJc w:val="left"/>
      <w:pPr>
        <w:ind w:left="1571" w:hanging="360"/>
      </w:pPr>
      <w:rPr>
        <w:rFonts w:ascii="Garamond" w:eastAsiaTheme="minorHAnsi" w:hAnsi="Garamond" w:cstheme="minorBidi"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6" w15:restartNumberingAfterBreak="0">
    <w:nsid w:val="6D897334"/>
    <w:multiLevelType w:val="hybridMultilevel"/>
    <w:tmpl w:val="FFE21200"/>
    <w:lvl w:ilvl="0" w:tplc="4A44973A">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73060703"/>
    <w:multiLevelType w:val="hybridMultilevel"/>
    <w:tmpl w:val="6374CD64"/>
    <w:lvl w:ilvl="0" w:tplc="358818D4">
      <w:start w:val="1"/>
      <w:numFmt w:val="bullet"/>
      <w:lvlText w:val="•"/>
      <w:lvlJc w:val="left"/>
      <w:pPr>
        <w:tabs>
          <w:tab w:val="num" w:pos="720"/>
        </w:tabs>
        <w:ind w:left="720" w:hanging="360"/>
      </w:pPr>
      <w:rPr>
        <w:rFonts w:ascii="Arial" w:hAnsi="Arial" w:hint="default"/>
      </w:rPr>
    </w:lvl>
    <w:lvl w:ilvl="1" w:tplc="D938BD04">
      <w:start w:val="1"/>
      <w:numFmt w:val="bullet"/>
      <w:lvlText w:val="•"/>
      <w:lvlJc w:val="left"/>
      <w:pPr>
        <w:tabs>
          <w:tab w:val="num" w:pos="1440"/>
        </w:tabs>
        <w:ind w:left="1440" w:hanging="360"/>
      </w:pPr>
      <w:rPr>
        <w:rFonts w:ascii="Arial" w:hAnsi="Arial" w:hint="default"/>
      </w:rPr>
    </w:lvl>
    <w:lvl w:ilvl="2" w:tplc="FA180D84" w:tentative="1">
      <w:start w:val="1"/>
      <w:numFmt w:val="bullet"/>
      <w:lvlText w:val="•"/>
      <w:lvlJc w:val="left"/>
      <w:pPr>
        <w:tabs>
          <w:tab w:val="num" w:pos="2160"/>
        </w:tabs>
        <w:ind w:left="2160" w:hanging="360"/>
      </w:pPr>
      <w:rPr>
        <w:rFonts w:ascii="Arial" w:hAnsi="Arial" w:hint="default"/>
      </w:rPr>
    </w:lvl>
    <w:lvl w:ilvl="3" w:tplc="D8C0F6D6" w:tentative="1">
      <w:start w:val="1"/>
      <w:numFmt w:val="bullet"/>
      <w:lvlText w:val="•"/>
      <w:lvlJc w:val="left"/>
      <w:pPr>
        <w:tabs>
          <w:tab w:val="num" w:pos="2880"/>
        </w:tabs>
        <w:ind w:left="2880" w:hanging="360"/>
      </w:pPr>
      <w:rPr>
        <w:rFonts w:ascii="Arial" w:hAnsi="Arial" w:hint="default"/>
      </w:rPr>
    </w:lvl>
    <w:lvl w:ilvl="4" w:tplc="3B5208DA" w:tentative="1">
      <w:start w:val="1"/>
      <w:numFmt w:val="bullet"/>
      <w:lvlText w:val="•"/>
      <w:lvlJc w:val="left"/>
      <w:pPr>
        <w:tabs>
          <w:tab w:val="num" w:pos="3600"/>
        </w:tabs>
        <w:ind w:left="3600" w:hanging="360"/>
      </w:pPr>
      <w:rPr>
        <w:rFonts w:ascii="Arial" w:hAnsi="Arial" w:hint="default"/>
      </w:rPr>
    </w:lvl>
    <w:lvl w:ilvl="5" w:tplc="F44E0A02" w:tentative="1">
      <w:start w:val="1"/>
      <w:numFmt w:val="bullet"/>
      <w:lvlText w:val="•"/>
      <w:lvlJc w:val="left"/>
      <w:pPr>
        <w:tabs>
          <w:tab w:val="num" w:pos="4320"/>
        </w:tabs>
        <w:ind w:left="4320" w:hanging="360"/>
      </w:pPr>
      <w:rPr>
        <w:rFonts w:ascii="Arial" w:hAnsi="Arial" w:hint="default"/>
      </w:rPr>
    </w:lvl>
    <w:lvl w:ilvl="6" w:tplc="3912CDFC" w:tentative="1">
      <w:start w:val="1"/>
      <w:numFmt w:val="bullet"/>
      <w:lvlText w:val="•"/>
      <w:lvlJc w:val="left"/>
      <w:pPr>
        <w:tabs>
          <w:tab w:val="num" w:pos="5040"/>
        </w:tabs>
        <w:ind w:left="5040" w:hanging="360"/>
      </w:pPr>
      <w:rPr>
        <w:rFonts w:ascii="Arial" w:hAnsi="Arial" w:hint="default"/>
      </w:rPr>
    </w:lvl>
    <w:lvl w:ilvl="7" w:tplc="D0586316" w:tentative="1">
      <w:start w:val="1"/>
      <w:numFmt w:val="bullet"/>
      <w:lvlText w:val="•"/>
      <w:lvlJc w:val="left"/>
      <w:pPr>
        <w:tabs>
          <w:tab w:val="num" w:pos="5760"/>
        </w:tabs>
        <w:ind w:left="5760" w:hanging="360"/>
      </w:pPr>
      <w:rPr>
        <w:rFonts w:ascii="Arial" w:hAnsi="Arial" w:hint="default"/>
      </w:rPr>
    </w:lvl>
    <w:lvl w:ilvl="8" w:tplc="B65C5C80" w:tentative="1">
      <w:start w:val="1"/>
      <w:numFmt w:val="bullet"/>
      <w:lvlText w:val="•"/>
      <w:lvlJc w:val="left"/>
      <w:pPr>
        <w:tabs>
          <w:tab w:val="num" w:pos="6480"/>
        </w:tabs>
        <w:ind w:left="6480" w:hanging="360"/>
      </w:pPr>
      <w:rPr>
        <w:rFonts w:ascii="Arial" w:hAnsi="Arial" w:hint="default"/>
      </w:rPr>
    </w:lvl>
  </w:abstractNum>
  <w:num w:numId="1">
    <w:abstractNumId w:val="11"/>
  </w:num>
  <w:num w:numId="2">
    <w:abstractNumId w:val="7"/>
  </w:num>
  <w:num w:numId="3">
    <w:abstractNumId w:val="1"/>
  </w:num>
  <w:num w:numId="4">
    <w:abstractNumId w:val="16"/>
  </w:num>
  <w:num w:numId="5">
    <w:abstractNumId w:val="9"/>
  </w:num>
  <w:num w:numId="6">
    <w:abstractNumId w:val="14"/>
  </w:num>
  <w:num w:numId="7">
    <w:abstractNumId w:val="3"/>
  </w:num>
  <w:num w:numId="8">
    <w:abstractNumId w:val="2"/>
  </w:num>
  <w:num w:numId="9">
    <w:abstractNumId w:val="5"/>
  </w:num>
  <w:num w:numId="10">
    <w:abstractNumId w:val="10"/>
  </w:num>
  <w:num w:numId="11">
    <w:abstractNumId w:val="8"/>
  </w:num>
  <w:num w:numId="12">
    <w:abstractNumId w:val="6"/>
  </w:num>
  <w:num w:numId="13">
    <w:abstractNumId w:val="0"/>
  </w:num>
  <w:num w:numId="14">
    <w:abstractNumId w:val="4"/>
  </w:num>
  <w:num w:numId="15">
    <w:abstractNumId w:val="12"/>
  </w:num>
  <w:num w:numId="16">
    <w:abstractNumId w:val="13"/>
  </w:num>
  <w:num w:numId="17">
    <w:abstractNumId w:val="17"/>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5301"/>
    <w:rsid w:val="000246CE"/>
    <w:rsid w:val="00026ACC"/>
    <w:rsid w:val="00067155"/>
    <w:rsid w:val="00167485"/>
    <w:rsid w:val="00185301"/>
    <w:rsid w:val="001B5E1C"/>
    <w:rsid w:val="001F300B"/>
    <w:rsid w:val="00207E5B"/>
    <w:rsid w:val="0026333C"/>
    <w:rsid w:val="002A1250"/>
    <w:rsid w:val="003012FD"/>
    <w:rsid w:val="00312B9A"/>
    <w:rsid w:val="00330223"/>
    <w:rsid w:val="00333E30"/>
    <w:rsid w:val="003D0FFC"/>
    <w:rsid w:val="00414BE4"/>
    <w:rsid w:val="0046336E"/>
    <w:rsid w:val="004B041B"/>
    <w:rsid w:val="004F53BE"/>
    <w:rsid w:val="0051440D"/>
    <w:rsid w:val="005812C4"/>
    <w:rsid w:val="00596C6F"/>
    <w:rsid w:val="005B05DC"/>
    <w:rsid w:val="005E5301"/>
    <w:rsid w:val="0061099B"/>
    <w:rsid w:val="00613489"/>
    <w:rsid w:val="006167C3"/>
    <w:rsid w:val="00652C35"/>
    <w:rsid w:val="006A6F3F"/>
    <w:rsid w:val="006F1EF5"/>
    <w:rsid w:val="007B75D0"/>
    <w:rsid w:val="007D477E"/>
    <w:rsid w:val="008716D6"/>
    <w:rsid w:val="00897D5A"/>
    <w:rsid w:val="008B7876"/>
    <w:rsid w:val="008D6882"/>
    <w:rsid w:val="00924743"/>
    <w:rsid w:val="0094139B"/>
    <w:rsid w:val="00945D54"/>
    <w:rsid w:val="00946C33"/>
    <w:rsid w:val="00985C6E"/>
    <w:rsid w:val="009955D8"/>
    <w:rsid w:val="009B6A98"/>
    <w:rsid w:val="009C62C9"/>
    <w:rsid w:val="009F181D"/>
    <w:rsid w:val="009F6403"/>
    <w:rsid w:val="00A43DE7"/>
    <w:rsid w:val="00A50389"/>
    <w:rsid w:val="00A77064"/>
    <w:rsid w:val="00A85E29"/>
    <w:rsid w:val="00AA729D"/>
    <w:rsid w:val="00B148BB"/>
    <w:rsid w:val="00B62915"/>
    <w:rsid w:val="00B77298"/>
    <w:rsid w:val="00BA54D2"/>
    <w:rsid w:val="00BD7692"/>
    <w:rsid w:val="00BD7ACE"/>
    <w:rsid w:val="00C026B2"/>
    <w:rsid w:val="00C36A96"/>
    <w:rsid w:val="00CA6C1C"/>
    <w:rsid w:val="00CE468E"/>
    <w:rsid w:val="00CF5A1B"/>
    <w:rsid w:val="00D1192E"/>
    <w:rsid w:val="00D13F65"/>
    <w:rsid w:val="00D32924"/>
    <w:rsid w:val="00D95C69"/>
    <w:rsid w:val="00DA17ED"/>
    <w:rsid w:val="00DF4D68"/>
    <w:rsid w:val="00E165E3"/>
    <w:rsid w:val="00E26245"/>
    <w:rsid w:val="00E81BCC"/>
    <w:rsid w:val="00E83B93"/>
    <w:rsid w:val="00F5764B"/>
    <w:rsid w:val="00FC707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AD4EE7"/>
  <w15:chartTrackingRefBased/>
  <w15:docId w15:val="{DD1F802E-8F34-4770-A36A-91513235FB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9955D8"/>
    <w:pPr>
      <w:tabs>
        <w:tab w:val="center" w:pos="4536"/>
        <w:tab w:val="right" w:pos="9072"/>
      </w:tabs>
      <w:spacing w:after="0" w:line="240" w:lineRule="auto"/>
    </w:pPr>
  </w:style>
  <w:style w:type="character" w:customStyle="1" w:styleId="En-tteCar">
    <w:name w:val="En-tête Car"/>
    <w:basedOn w:val="Policepardfaut"/>
    <w:link w:val="En-tte"/>
    <w:uiPriority w:val="99"/>
    <w:rsid w:val="009955D8"/>
  </w:style>
  <w:style w:type="paragraph" w:styleId="Pieddepage">
    <w:name w:val="footer"/>
    <w:basedOn w:val="Normal"/>
    <w:link w:val="PieddepageCar"/>
    <w:uiPriority w:val="99"/>
    <w:unhideWhenUsed/>
    <w:rsid w:val="009955D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9955D8"/>
  </w:style>
  <w:style w:type="paragraph" w:styleId="Paragraphedeliste">
    <w:name w:val="List Paragraph"/>
    <w:basedOn w:val="Normal"/>
    <w:uiPriority w:val="34"/>
    <w:qFormat/>
    <w:rsid w:val="009955D8"/>
    <w:pPr>
      <w:ind w:left="720"/>
      <w:contextualSpacing/>
    </w:pPr>
  </w:style>
  <w:style w:type="paragraph" w:customStyle="1" w:styleId="Default">
    <w:name w:val="Default"/>
    <w:rsid w:val="00CF5A1B"/>
    <w:pPr>
      <w:autoSpaceDE w:val="0"/>
      <w:autoSpaceDN w:val="0"/>
      <w:adjustRightInd w:val="0"/>
      <w:spacing w:after="0" w:line="240" w:lineRule="auto"/>
    </w:pPr>
    <w:rPr>
      <w:rFonts w:ascii="Verdana" w:hAnsi="Verdana" w:cs="Verdana"/>
      <w:color w:val="000000"/>
      <w:sz w:val="24"/>
      <w:szCs w:val="24"/>
    </w:rPr>
  </w:style>
  <w:style w:type="paragraph" w:styleId="NormalWeb">
    <w:name w:val="Normal (Web)"/>
    <w:basedOn w:val="Normal"/>
    <w:uiPriority w:val="99"/>
    <w:semiHidden/>
    <w:unhideWhenUsed/>
    <w:rsid w:val="00A77064"/>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Pa0">
    <w:name w:val="Pa0"/>
    <w:basedOn w:val="Default"/>
    <w:next w:val="Default"/>
    <w:uiPriority w:val="99"/>
    <w:rsid w:val="00924743"/>
    <w:pPr>
      <w:spacing w:line="241" w:lineRule="atLeast"/>
    </w:pPr>
    <w:rPr>
      <w:rFonts w:ascii="Swis721 BT" w:hAnsi="Swis721 BT" w:cstheme="minorBidi"/>
      <w:color w:val="auto"/>
    </w:rPr>
  </w:style>
  <w:style w:type="character" w:customStyle="1" w:styleId="A9">
    <w:name w:val="A9"/>
    <w:uiPriority w:val="99"/>
    <w:rsid w:val="00924743"/>
    <w:rPr>
      <w:rFonts w:cs="Swis721 BT"/>
      <w:color w:val="000000"/>
      <w:sz w:val="16"/>
      <w:szCs w:val="16"/>
    </w:rPr>
  </w:style>
  <w:style w:type="paragraph" w:styleId="Textedebulles">
    <w:name w:val="Balloon Text"/>
    <w:basedOn w:val="Normal"/>
    <w:link w:val="TextedebullesCar"/>
    <w:uiPriority w:val="99"/>
    <w:semiHidden/>
    <w:unhideWhenUsed/>
    <w:rsid w:val="002A1250"/>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2A125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3896749">
      <w:bodyDiv w:val="1"/>
      <w:marLeft w:val="0"/>
      <w:marRight w:val="0"/>
      <w:marTop w:val="0"/>
      <w:marBottom w:val="0"/>
      <w:divBdr>
        <w:top w:val="none" w:sz="0" w:space="0" w:color="auto"/>
        <w:left w:val="none" w:sz="0" w:space="0" w:color="auto"/>
        <w:bottom w:val="none" w:sz="0" w:space="0" w:color="auto"/>
        <w:right w:val="none" w:sz="0" w:space="0" w:color="auto"/>
      </w:divBdr>
      <w:divsChild>
        <w:div w:id="900411993">
          <w:marLeft w:val="0"/>
          <w:marRight w:val="0"/>
          <w:marTop w:val="0"/>
          <w:marBottom w:val="0"/>
          <w:divBdr>
            <w:top w:val="none" w:sz="0" w:space="0" w:color="auto"/>
            <w:left w:val="none" w:sz="0" w:space="0" w:color="auto"/>
            <w:bottom w:val="none" w:sz="0" w:space="0" w:color="auto"/>
            <w:right w:val="none" w:sz="0" w:space="0" w:color="auto"/>
          </w:divBdr>
          <w:divsChild>
            <w:div w:id="388117709">
              <w:marLeft w:val="0"/>
              <w:marRight w:val="0"/>
              <w:marTop w:val="0"/>
              <w:marBottom w:val="0"/>
              <w:divBdr>
                <w:top w:val="none" w:sz="0" w:space="0" w:color="auto"/>
                <w:left w:val="none" w:sz="0" w:space="0" w:color="auto"/>
                <w:bottom w:val="none" w:sz="0" w:space="0" w:color="auto"/>
                <w:right w:val="none" w:sz="0" w:space="0" w:color="auto"/>
              </w:divBdr>
              <w:divsChild>
                <w:div w:id="1367094847">
                  <w:marLeft w:val="0"/>
                  <w:marRight w:val="0"/>
                  <w:marTop w:val="0"/>
                  <w:marBottom w:val="0"/>
                  <w:divBdr>
                    <w:top w:val="none" w:sz="0" w:space="0" w:color="auto"/>
                    <w:left w:val="none" w:sz="0" w:space="0" w:color="auto"/>
                    <w:bottom w:val="none" w:sz="0" w:space="0" w:color="auto"/>
                    <w:right w:val="none" w:sz="0" w:space="0" w:color="auto"/>
                  </w:divBdr>
                  <w:divsChild>
                    <w:div w:id="770853185">
                      <w:marLeft w:val="0"/>
                      <w:marRight w:val="0"/>
                      <w:marTop w:val="0"/>
                      <w:marBottom w:val="0"/>
                      <w:divBdr>
                        <w:top w:val="none" w:sz="0" w:space="0" w:color="auto"/>
                        <w:left w:val="none" w:sz="0" w:space="0" w:color="auto"/>
                        <w:bottom w:val="none" w:sz="0" w:space="0" w:color="auto"/>
                        <w:right w:val="none" w:sz="0" w:space="0" w:color="auto"/>
                      </w:divBdr>
                      <w:divsChild>
                        <w:div w:id="1525243074">
                          <w:marLeft w:val="0"/>
                          <w:marRight w:val="0"/>
                          <w:marTop w:val="0"/>
                          <w:marBottom w:val="0"/>
                          <w:divBdr>
                            <w:top w:val="none" w:sz="0" w:space="0" w:color="auto"/>
                            <w:left w:val="none" w:sz="0" w:space="0" w:color="auto"/>
                            <w:bottom w:val="none" w:sz="0" w:space="0" w:color="auto"/>
                            <w:right w:val="none" w:sz="0" w:space="0" w:color="auto"/>
                          </w:divBdr>
                          <w:divsChild>
                            <w:div w:id="126238450">
                              <w:marLeft w:val="0"/>
                              <w:marRight w:val="0"/>
                              <w:marTop w:val="0"/>
                              <w:marBottom w:val="0"/>
                              <w:divBdr>
                                <w:top w:val="none" w:sz="0" w:space="0" w:color="auto"/>
                                <w:left w:val="none" w:sz="0" w:space="0" w:color="auto"/>
                                <w:bottom w:val="none" w:sz="0" w:space="0" w:color="auto"/>
                                <w:right w:val="none" w:sz="0" w:space="0" w:color="auto"/>
                              </w:divBdr>
                              <w:divsChild>
                                <w:div w:id="522284057">
                                  <w:marLeft w:val="0"/>
                                  <w:marRight w:val="0"/>
                                  <w:marTop w:val="0"/>
                                  <w:marBottom w:val="0"/>
                                  <w:divBdr>
                                    <w:top w:val="none" w:sz="0" w:space="0" w:color="auto"/>
                                    <w:left w:val="none" w:sz="0" w:space="0" w:color="auto"/>
                                    <w:bottom w:val="none" w:sz="0" w:space="0" w:color="auto"/>
                                    <w:right w:val="none" w:sz="0" w:space="0" w:color="auto"/>
                                  </w:divBdr>
                                </w:div>
                                <w:div w:id="590627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5040523">
      <w:bodyDiv w:val="1"/>
      <w:marLeft w:val="0"/>
      <w:marRight w:val="0"/>
      <w:marTop w:val="0"/>
      <w:marBottom w:val="0"/>
      <w:divBdr>
        <w:top w:val="none" w:sz="0" w:space="0" w:color="auto"/>
        <w:left w:val="none" w:sz="0" w:space="0" w:color="auto"/>
        <w:bottom w:val="none" w:sz="0" w:space="0" w:color="auto"/>
        <w:right w:val="none" w:sz="0" w:space="0" w:color="auto"/>
      </w:divBdr>
      <w:divsChild>
        <w:div w:id="2062947729">
          <w:marLeft w:val="994"/>
          <w:marRight w:val="0"/>
          <w:marTop w:val="0"/>
          <w:marBottom w:val="0"/>
          <w:divBdr>
            <w:top w:val="none" w:sz="0" w:space="0" w:color="auto"/>
            <w:left w:val="none" w:sz="0" w:space="0" w:color="auto"/>
            <w:bottom w:val="none" w:sz="0" w:space="0" w:color="auto"/>
            <w:right w:val="none" w:sz="0" w:space="0" w:color="auto"/>
          </w:divBdr>
        </w:div>
        <w:div w:id="1689217862">
          <w:marLeft w:val="994"/>
          <w:marRight w:val="0"/>
          <w:marTop w:val="0"/>
          <w:marBottom w:val="0"/>
          <w:divBdr>
            <w:top w:val="none" w:sz="0" w:space="0" w:color="auto"/>
            <w:left w:val="none" w:sz="0" w:space="0" w:color="auto"/>
            <w:bottom w:val="none" w:sz="0" w:space="0" w:color="auto"/>
            <w:right w:val="none" w:sz="0" w:space="0" w:color="auto"/>
          </w:divBdr>
        </w:div>
        <w:div w:id="234825162">
          <w:marLeft w:val="994"/>
          <w:marRight w:val="0"/>
          <w:marTop w:val="0"/>
          <w:marBottom w:val="0"/>
          <w:divBdr>
            <w:top w:val="none" w:sz="0" w:space="0" w:color="auto"/>
            <w:left w:val="none" w:sz="0" w:space="0" w:color="auto"/>
            <w:bottom w:val="none" w:sz="0" w:space="0" w:color="auto"/>
            <w:right w:val="none" w:sz="0" w:space="0" w:color="auto"/>
          </w:divBdr>
        </w:div>
      </w:divsChild>
    </w:div>
    <w:div w:id="950280424">
      <w:bodyDiv w:val="1"/>
      <w:marLeft w:val="0"/>
      <w:marRight w:val="0"/>
      <w:marTop w:val="0"/>
      <w:marBottom w:val="0"/>
      <w:divBdr>
        <w:top w:val="none" w:sz="0" w:space="0" w:color="auto"/>
        <w:left w:val="none" w:sz="0" w:space="0" w:color="auto"/>
        <w:bottom w:val="none" w:sz="0" w:space="0" w:color="auto"/>
        <w:right w:val="none" w:sz="0" w:space="0" w:color="auto"/>
      </w:divBdr>
      <w:divsChild>
        <w:div w:id="1773938689">
          <w:marLeft w:val="994"/>
          <w:marRight w:val="0"/>
          <w:marTop w:val="0"/>
          <w:marBottom w:val="0"/>
          <w:divBdr>
            <w:top w:val="none" w:sz="0" w:space="0" w:color="auto"/>
            <w:left w:val="none" w:sz="0" w:space="0" w:color="auto"/>
            <w:bottom w:val="none" w:sz="0" w:space="0" w:color="auto"/>
            <w:right w:val="none" w:sz="0" w:space="0" w:color="auto"/>
          </w:divBdr>
        </w:div>
        <w:div w:id="1044210347">
          <w:marLeft w:val="994"/>
          <w:marRight w:val="0"/>
          <w:marTop w:val="0"/>
          <w:marBottom w:val="0"/>
          <w:divBdr>
            <w:top w:val="none" w:sz="0" w:space="0" w:color="auto"/>
            <w:left w:val="none" w:sz="0" w:space="0" w:color="auto"/>
            <w:bottom w:val="none" w:sz="0" w:space="0" w:color="auto"/>
            <w:right w:val="none" w:sz="0" w:space="0" w:color="auto"/>
          </w:divBdr>
        </w:div>
        <w:div w:id="1674455898">
          <w:marLeft w:val="994"/>
          <w:marRight w:val="0"/>
          <w:marTop w:val="0"/>
          <w:marBottom w:val="0"/>
          <w:divBdr>
            <w:top w:val="none" w:sz="0" w:space="0" w:color="auto"/>
            <w:left w:val="none" w:sz="0" w:space="0" w:color="auto"/>
            <w:bottom w:val="none" w:sz="0" w:space="0" w:color="auto"/>
            <w:right w:val="none" w:sz="0" w:space="0" w:color="auto"/>
          </w:divBdr>
        </w:div>
        <w:div w:id="1147169839">
          <w:marLeft w:val="994"/>
          <w:marRight w:val="0"/>
          <w:marTop w:val="0"/>
          <w:marBottom w:val="0"/>
          <w:divBdr>
            <w:top w:val="none" w:sz="0" w:space="0" w:color="auto"/>
            <w:left w:val="none" w:sz="0" w:space="0" w:color="auto"/>
            <w:bottom w:val="none" w:sz="0" w:space="0" w:color="auto"/>
            <w:right w:val="none" w:sz="0" w:space="0" w:color="auto"/>
          </w:divBdr>
        </w:div>
        <w:div w:id="886529539">
          <w:marLeft w:val="994"/>
          <w:marRight w:val="0"/>
          <w:marTop w:val="0"/>
          <w:marBottom w:val="0"/>
          <w:divBdr>
            <w:top w:val="none" w:sz="0" w:space="0" w:color="auto"/>
            <w:left w:val="none" w:sz="0" w:space="0" w:color="auto"/>
            <w:bottom w:val="none" w:sz="0" w:space="0" w:color="auto"/>
            <w:right w:val="none" w:sz="0" w:space="0" w:color="auto"/>
          </w:divBdr>
        </w:div>
      </w:divsChild>
    </w:div>
    <w:div w:id="1190726116">
      <w:bodyDiv w:val="1"/>
      <w:marLeft w:val="0"/>
      <w:marRight w:val="0"/>
      <w:marTop w:val="0"/>
      <w:marBottom w:val="0"/>
      <w:divBdr>
        <w:top w:val="none" w:sz="0" w:space="0" w:color="auto"/>
        <w:left w:val="none" w:sz="0" w:space="0" w:color="auto"/>
        <w:bottom w:val="none" w:sz="0" w:space="0" w:color="auto"/>
        <w:right w:val="none" w:sz="0" w:space="0" w:color="auto"/>
      </w:divBdr>
      <w:divsChild>
        <w:div w:id="1789083964">
          <w:marLeft w:val="0"/>
          <w:marRight w:val="0"/>
          <w:marTop w:val="0"/>
          <w:marBottom w:val="0"/>
          <w:divBdr>
            <w:top w:val="none" w:sz="0" w:space="0" w:color="auto"/>
            <w:left w:val="none" w:sz="0" w:space="0" w:color="auto"/>
            <w:bottom w:val="none" w:sz="0" w:space="0" w:color="auto"/>
            <w:right w:val="none" w:sz="0" w:space="0" w:color="auto"/>
          </w:divBdr>
          <w:divsChild>
            <w:div w:id="1918248802">
              <w:marLeft w:val="0"/>
              <w:marRight w:val="0"/>
              <w:marTop w:val="0"/>
              <w:marBottom w:val="0"/>
              <w:divBdr>
                <w:top w:val="none" w:sz="0" w:space="0" w:color="auto"/>
                <w:left w:val="none" w:sz="0" w:space="0" w:color="auto"/>
                <w:bottom w:val="none" w:sz="0" w:space="0" w:color="auto"/>
                <w:right w:val="none" w:sz="0" w:space="0" w:color="auto"/>
              </w:divBdr>
              <w:divsChild>
                <w:div w:id="1999385973">
                  <w:marLeft w:val="0"/>
                  <w:marRight w:val="0"/>
                  <w:marTop w:val="0"/>
                  <w:marBottom w:val="0"/>
                  <w:divBdr>
                    <w:top w:val="none" w:sz="0" w:space="0" w:color="auto"/>
                    <w:left w:val="none" w:sz="0" w:space="0" w:color="auto"/>
                    <w:bottom w:val="none" w:sz="0" w:space="0" w:color="auto"/>
                    <w:right w:val="none" w:sz="0" w:space="0" w:color="auto"/>
                  </w:divBdr>
                  <w:divsChild>
                    <w:div w:id="532546807">
                      <w:marLeft w:val="0"/>
                      <w:marRight w:val="0"/>
                      <w:marTop w:val="0"/>
                      <w:marBottom w:val="0"/>
                      <w:divBdr>
                        <w:top w:val="none" w:sz="0" w:space="0" w:color="auto"/>
                        <w:left w:val="none" w:sz="0" w:space="0" w:color="auto"/>
                        <w:bottom w:val="none" w:sz="0" w:space="0" w:color="auto"/>
                        <w:right w:val="none" w:sz="0" w:space="0" w:color="auto"/>
                      </w:divBdr>
                      <w:divsChild>
                        <w:div w:id="1589997820">
                          <w:marLeft w:val="0"/>
                          <w:marRight w:val="0"/>
                          <w:marTop w:val="0"/>
                          <w:marBottom w:val="0"/>
                          <w:divBdr>
                            <w:top w:val="none" w:sz="0" w:space="0" w:color="auto"/>
                            <w:left w:val="none" w:sz="0" w:space="0" w:color="auto"/>
                            <w:bottom w:val="none" w:sz="0" w:space="0" w:color="auto"/>
                            <w:right w:val="none" w:sz="0" w:space="0" w:color="auto"/>
                          </w:divBdr>
                          <w:divsChild>
                            <w:div w:id="1543638526">
                              <w:marLeft w:val="0"/>
                              <w:marRight w:val="0"/>
                              <w:marTop w:val="0"/>
                              <w:marBottom w:val="0"/>
                              <w:divBdr>
                                <w:top w:val="none" w:sz="0" w:space="0" w:color="auto"/>
                                <w:left w:val="none" w:sz="0" w:space="0" w:color="auto"/>
                                <w:bottom w:val="none" w:sz="0" w:space="0" w:color="auto"/>
                                <w:right w:val="none" w:sz="0" w:space="0" w:color="auto"/>
                              </w:divBdr>
                              <w:divsChild>
                                <w:div w:id="1496259403">
                                  <w:marLeft w:val="0"/>
                                  <w:marRight w:val="0"/>
                                  <w:marTop w:val="0"/>
                                  <w:marBottom w:val="0"/>
                                  <w:divBdr>
                                    <w:top w:val="none" w:sz="0" w:space="0" w:color="auto"/>
                                    <w:left w:val="none" w:sz="0" w:space="0" w:color="auto"/>
                                    <w:bottom w:val="none" w:sz="0" w:space="0" w:color="auto"/>
                                    <w:right w:val="none" w:sz="0" w:space="0" w:color="auto"/>
                                  </w:divBdr>
                                </w:div>
                                <w:div w:id="354968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0790178">
      <w:bodyDiv w:val="1"/>
      <w:marLeft w:val="0"/>
      <w:marRight w:val="0"/>
      <w:marTop w:val="0"/>
      <w:marBottom w:val="0"/>
      <w:divBdr>
        <w:top w:val="none" w:sz="0" w:space="0" w:color="auto"/>
        <w:left w:val="none" w:sz="0" w:space="0" w:color="auto"/>
        <w:bottom w:val="none" w:sz="0" w:space="0" w:color="auto"/>
        <w:right w:val="none" w:sz="0" w:space="0" w:color="auto"/>
      </w:divBdr>
      <w:divsChild>
        <w:div w:id="1673680691">
          <w:marLeft w:val="0"/>
          <w:marRight w:val="0"/>
          <w:marTop w:val="0"/>
          <w:marBottom w:val="0"/>
          <w:divBdr>
            <w:top w:val="none" w:sz="0" w:space="0" w:color="auto"/>
            <w:left w:val="none" w:sz="0" w:space="0" w:color="auto"/>
            <w:bottom w:val="none" w:sz="0" w:space="0" w:color="auto"/>
            <w:right w:val="none" w:sz="0" w:space="0" w:color="auto"/>
          </w:divBdr>
          <w:divsChild>
            <w:div w:id="372777762">
              <w:marLeft w:val="0"/>
              <w:marRight w:val="0"/>
              <w:marTop w:val="0"/>
              <w:marBottom w:val="0"/>
              <w:divBdr>
                <w:top w:val="none" w:sz="0" w:space="0" w:color="auto"/>
                <w:left w:val="none" w:sz="0" w:space="0" w:color="auto"/>
                <w:bottom w:val="none" w:sz="0" w:space="0" w:color="auto"/>
                <w:right w:val="none" w:sz="0" w:space="0" w:color="auto"/>
              </w:divBdr>
              <w:divsChild>
                <w:div w:id="690229396">
                  <w:marLeft w:val="0"/>
                  <w:marRight w:val="0"/>
                  <w:marTop w:val="0"/>
                  <w:marBottom w:val="0"/>
                  <w:divBdr>
                    <w:top w:val="none" w:sz="0" w:space="0" w:color="auto"/>
                    <w:left w:val="none" w:sz="0" w:space="0" w:color="auto"/>
                    <w:bottom w:val="none" w:sz="0" w:space="0" w:color="auto"/>
                    <w:right w:val="none" w:sz="0" w:space="0" w:color="auto"/>
                  </w:divBdr>
                  <w:divsChild>
                    <w:div w:id="200558781">
                      <w:marLeft w:val="0"/>
                      <w:marRight w:val="0"/>
                      <w:marTop w:val="0"/>
                      <w:marBottom w:val="0"/>
                      <w:divBdr>
                        <w:top w:val="none" w:sz="0" w:space="0" w:color="auto"/>
                        <w:left w:val="none" w:sz="0" w:space="0" w:color="auto"/>
                        <w:bottom w:val="none" w:sz="0" w:space="0" w:color="auto"/>
                        <w:right w:val="none" w:sz="0" w:space="0" w:color="auto"/>
                      </w:divBdr>
                      <w:divsChild>
                        <w:div w:id="1839231481">
                          <w:marLeft w:val="0"/>
                          <w:marRight w:val="0"/>
                          <w:marTop w:val="0"/>
                          <w:marBottom w:val="0"/>
                          <w:divBdr>
                            <w:top w:val="none" w:sz="0" w:space="0" w:color="auto"/>
                            <w:left w:val="none" w:sz="0" w:space="0" w:color="auto"/>
                            <w:bottom w:val="none" w:sz="0" w:space="0" w:color="auto"/>
                            <w:right w:val="none" w:sz="0" w:space="0" w:color="auto"/>
                          </w:divBdr>
                          <w:divsChild>
                            <w:div w:id="139198740">
                              <w:marLeft w:val="0"/>
                              <w:marRight w:val="0"/>
                              <w:marTop w:val="0"/>
                              <w:marBottom w:val="0"/>
                              <w:divBdr>
                                <w:top w:val="none" w:sz="0" w:space="0" w:color="auto"/>
                                <w:left w:val="none" w:sz="0" w:space="0" w:color="auto"/>
                                <w:bottom w:val="none" w:sz="0" w:space="0" w:color="auto"/>
                                <w:right w:val="none" w:sz="0" w:space="0" w:color="auto"/>
                              </w:divBdr>
                              <w:divsChild>
                                <w:div w:id="111947048">
                                  <w:marLeft w:val="0"/>
                                  <w:marRight w:val="0"/>
                                  <w:marTop w:val="0"/>
                                  <w:marBottom w:val="0"/>
                                  <w:divBdr>
                                    <w:top w:val="none" w:sz="0" w:space="0" w:color="auto"/>
                                    <w:left w:val="none" w:sz="0" w:space="0" w:color="auto"/>
                                    <w:bottom w:val="none" w:sz="0" w:space="0" w:color="auto"/>
                                    <w:right w:val="none" w:sz="0" w:space="0" w:color="auto"/>
                                  </w:divBdr>
                                </w:div>
                                <w:div w:id="2037073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8341511">
      <w:bodyDiv w:val="1"/>
      <w:marLeft w:val="0"/>
      <w:marRight w:val="0"/>
      <w:marTop w:val="0"/>
      <w:marBottom w:val="0"/>
      <w:divBdr>
        <w:top w:val="none" w:sz="0" w:space="0" w:color="auto"/>
        <w:left w:val="none" w:sz="0" w:space="0" w:color="auto"/>
        <w:bottom w:val="none" w:sz="0" w:space="0" w:color="auto"/>
        <w:right w:val="none" w:sz="0" w:space="0" w:color="auto"/>
      </w:divBdr>
      <w:divsChild>
        <w:div w:id="1853838334">
          <w:marLeft w:val="907"/>
          <w:marRight w:val="0"/>
          <w:marTop w:val="0"/>
          <w:marBottom w:val="0"/>
          <w:divBdr>
            <w:top w:val="none" w:sz="0" w:space="0" w:color="auto"/>
            <w:left w:val="none" w:sz="0" w:space="0" w:color="auto"/>
            <w:bottom w:val="none" w:sz="0" w:space="0" w:color="auto"/>
            <w:right w:val="none" w:sz="0" w:space="0" w:color="auto"/>
          </w:divBdr>
        </w:div>
        <w:div w:id="1480074663">
          <w:marLeft w:val="907"/>
          <w:marRight w:val="0"/>
          <w:marTop w:val="0"/>
          <w:marBottom w:val="0"/>
          <w:divBdr>
            <w:top w:val="none" w:sz="0" w:space="0" w:color="auto"/>
            <w:left w:val="none" w:sz="0" w:space="0" w:color="auto"/>
            <w:bottom w:val="none" w:sz="0" w:space="0" w:color="auto"/>
            <w:right w:val="none" w:sz="0" w:space="0" w:color="auto"/>
          </w:divBdr>
        </w:div>
        <w:div w:id="560989424">
          <w:marLeft w:val="907"/>
          <w:marRight w:val="0"/>
          <w:marTop w:val="0"/>
          <w:marBottom w:val="0"/>
          <w:divBdr>
            <w:top w:val="none" w:sz="0" w:space="0" w:color="auto"/>
            <w:left w:val="none" w:sz="0" w:space="0" w:color="auto"/>
            <w:bottom w:val="none" w:sz="0" w:space="0" w:color="auto"/>
            <w:right w:val="none" w:sz="0" w:space="0" w:color="auto"/>
          </w:divBdr>
        </w:div>
      </w:divsChild>
    </w:div>
    <w:div w:id="1903173459">
      <w:bodyDiv w:val="1"/>
      <w:marLeft w:val="0"/>
      <w:marRight w:val="0"/>
      <w:marTop w:val="0"/>
      <w:marBottom w:val="0"/>
      <w:divBdr>
        <w:top w:val="none" w:sz="0" w:space="0" w:color="auto"/>
        <w:left w:val="none" w:sz="0" w:space="0" w:color="auto"/>
        <w:bottom w:val="none" w:sz="0" w:space="0" w:color="auto"/>
        <w:right w:val="none" w:sz="0" w:space="0" w:color="auto"/>
      </w:divBdr>
      <w:divsChild>
        <w:div w:id="312835427">
          <w:marLeft w:val="0"/>
          <w:marRight w:val="0"/>
          <w:marTop w:val="0"/>
          <w:marBottom w:val="0"/>
          <w:divBdr>
            <w:top w:val="none" w:sz="0" w:space="0" w:color="auto"/>
            <w:left w:val="none" w:sz="0" w:space="0" w:color="auto"/>
            <w:bottom w:val="none" w:sz="0" w:space="0" w:color="auto"/>
            <w:right w:val="none" w:sz="0" w:space="0" w:color="auto"/>
          </w:divBdr>
          <w:divsChild>
            <w:div w:id="1792168085">
              <w:marLeft w:val="0"/>
              <w:marRight w:val="0"/>
              <w:marTop w:val="0"/>
              <w:marBottom w:val="0"/>
              <w:divBdr>
                <w:top w:val="none" w:sz="0" w:space="0" w:color="auto"/>
                <w:left w:val="none" w:sz="0" w:space="0" w:color="auto"/>
                <w:bottom w:val="none" w:sz="0" w:space="0" w:color="auto"/>
                <w:right w:val="none" w:sz="0" w:space="0" w:color="auto"/>
              </w:divBdr>
              <w:divsChild>
                <w:div w:id="533465999">
                  <w:marLeft w:val="0"/>
                  <w:marRight w:val="0"/>
                  <w:marTop w:val="0"/>
                  <w:marBottom w:val="0"/>
                  <w:divBdr>
                    <w:top w:val="none" w:sz="0" w:space="0" w:color="auto"/>
                    <w:left w:val="none" w:sz="0" w:space="0" w:color="auto"/>
                    <w:bottom w:val="none" w:sz="0" w:space="0" w:color="auto"/>
                    <w:right w:val="none" w:sz="0" w:space="0" w:color="auto"/>
                  </w:divBdr>
                  <w:divsChild>
                    <w:div w:id="1244143302">
                      <w:marLeft w:val="0"/>
                      <w:marRight w:val="0"/>
                      <w:marTop w:val="0"/>
                      <w:marBottom w:val="0"/>
                      <w:divBdr>
                        <w:top w:val="none" w:sz="0" w:space="0" w:color="auto"/>
                        <w:left w:val="none" w:sz="0" w:space="0" w:color="auto"/>
                        <w:bottom w:val="none" w:sz="0" w:space="0" w:color="auto"/>
                        <w:right w:val="none" w:sz="0" w:space="0" w:color="auto"/>
                      </w:divBdr>
                      <w:divsChild>
                        <w:div w:id="1658875513">
                          <w:marLeft w:val="0"/>
                          <w:marRight w:val="0"/>
                          <w:marTop w:val="0"/>
                          <w:marBottom w:val="0"/>
                          <w:divBdr>
                            <w:top w:val="none" w:sz="0" w:space="0" w:color="auto"/>
                            <w:left w:val="none" w:sz="0" w:space="0" w:color="auto"/>
                            <w:bottom w:val="none" w:sz="0" w:space="0" w:color="auto"/>
                            <w:right w:val="none" w:sz="0" w:space="0" w:color="auto"/>
                          </w:divBdr>
                          <w:divsChild>
                            <w:div w:id="1025866096">
                              <w:marLeft w:val="0"/>
                              <w:marRight w:val="0"/>
                              <w:marTop w:val="0"/>
                              <w:marBottom w:val="0"/>
                              <w:divBdr>
                                <w:top w:val="none" w:sz="0" w:space="0" w:color="auto"/>
                                <w:left w:val="none" w:sz="0" w:space="0" w:color="auto"/>
                                <w:bottom w:val="none" w:sz="0" w:space="0" w:color="auto"/>
                                <w:right w:val="none" w:sz="0" w:space="0" w:color="auto"/>
                              </w:divBdr>
                              <w:divsChild>
                                <w:div w:id="1922786604">
                                  <w:marLeft w:val="0"/>
                                  <w:marRight w:val="0"/>
                                  <w:marTop w:val="0"/>
                                  <w:marBottom w:val="0"/>
                                  <w:divBdr>
                                    <w:top w:val="none" w:sz="0" w:space="0" w:color="auto"/>
                                    <w:left w:val="none" w:sz="0" w:space="0" w:color="auto"/>
                                    <w:bottom w:val="none" w:sz="0" w:space="0" w:color="auto"/>
                                    <w:right w:val="none" w:sz="0" w:space="0" w:color="auto"/>
                                  </w:divBdr>
                                </w:div>
                                <w:div w:id="1740251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8702560">
      <w:bodyDiv w:val="1"/>
      <w:marLeft w:val="0"/>
      <w:marRight w:val="0"/>
      <w:marTop w:val="0"/>
      <w:marBottom w:val="0"/>
      <w:divBdr>
        <w:top w:val="none" w:sz="0" w:space="0" w:color="auto"/>
        <w:left w:val="none" w:sz="0" w:space="0" w:color="auto"/>
        <w:bottom w:val="none" w:sz="0" w:space="0" w:color="auto"/>
        <w:right w:val="none" w:sz="0" w:space="0" w:color="auto"/>
      </w:divBdr>
      <w:divsChild>
        <w:div w:id="1710490684">
          <w:marLeft w:val="0"/>
          <w:marRight w:val="0"/>
          <w:marTop w:val="0"/>
          <w:marBottom w:val="0"/>
          <w:divBdr>
            <w:top w:val="none" w:sz="0" w:space="0" w:color="auto"/>
            <w:left w:val="none" w:sz="0" w:space="0" w:color="auto"/>
            <w:bottom w:val="none" w:sz="0" w:space="0" w:color="auto"/>
            <w:right w:val="none" w:sz="0" w:space="0" w:color="auto"/>
          </w:divBdr>
          <w:divsChild>
            <w:div w:id="444274946">
              <w:marLeft w:val="0"/>
              <w:marRight w:val="0"/>
              <w:marTop w:val="0"/>
              <w:marBottom w:val="0"/>
              <w:divBdr>
                <w:top w:val="none" w:sz="0" w:space="0" w:color="auto"/>
                <w:left w:val="none" w:sz="0" w:space="0" w:color="auto"/>
                <w:bottom w:val="none" w:sz="0" w:space="0" w:color="auto"/>
                <w:right w:val="none" w:sz="0" w:space="0" w:color="auto"/>
              </w:divBdr>
              <w:divsChild>
                <w:div w:id="961036854">
                  <w:marLeft w:val="0"/>
                  <w:marRight w:val="0"/>
                  <w:marTop w:val="0"/>
                  <w:marBottom w:val="0"/>
                  <w:divBdr>
                    <w:top w:val="none" w:sz="0" w:space="0" w:color="auto"/>
                    <w:left w:val="none" w:sz="0" w:space="0" w:color="auto"/>
                    <w:bottom w:val="none" w:sz="0" w:space="0" w:color="auto"/>
                    <w:right w:val="none" w:sz="0" w:space="0" w:color="auto"/>
                  </w:divBdr>
                  <w:divsChild>
                    <w:div w:id="1578048959">
                      <w:marLeft w:val="0"/>
                      <w:marRight w:val="0"/>
                      <w:marTop w:val="0"/>
                      <w:marBottom w:val="0"/>
                      <w:divBdr>
                        <w:top w:val="none" w:sz="0" w:space="0" w:color="auto"/>
                        <w:left w:val="none" w:sz="0" w:space="0" w:color="auto"/>
                        <w:bottom w:val="none" w:sz="0" w:space="0" w:color="auto"/>
                        <w:right w:val="none" w:sz="0" w:space="0" w:color="auto"/>
                      </w:divBdr>
                      <w:divsChild>
                        <w:div w:id="478155119">
                          <w:marLeft w:val="0"/>
                          <w:marRight w:val="0"/>
                          <w:marTop w:val="0"/>
                          <w:marBottom w:val="0"/>
                          <w:divBdr>
                            <w:top w:val="none" w:sz="0" w:space="0" w:color="auto"/>
                            <w:left w:val="none" w:sz="0" w:space="0" w:color="auto"/>
                            <w:bottom w:val="none" w:sz="0" w:space="0" w:color="auto"/>
                            <w:right w:val="none" w:sz="0" w:space="0" w:color="auto"/>
                          </w:divBdr>
                          <w:divsChild>
                            <w:div w:id="155195817">
                              <w:marLeft w:val="0"/>
                              <w:marRight w:val="0"/>
                              <w:marTop w:val="0"/>
                              <w:marBottom w:val="0"/>
                              <w:divBdr>
                                <w:top w:val="none" w:sz="0" w:space="0" w:color="auto"/>
                                <w:left w:val="none" w:sz="0" w:space="0" w:color="auto"/>
                                <w:bottom w:val="none" w:sz="0" w:space="0" w:color="auto"/>
                                <w:right w:val="none" w:sz="0" w:space="0" w:color="auto"/>
                              </w:divBdr>
                              <w:divsChild>
                                <w:div w:id="1013187390">
                                  <w:marLeft w:val="0"/>
                                  <w:marRight w:val="0"/>
                                  <w:marTop w:val="0"/>
                                  <w:marBottom w:val="0"/>
                                  <w:divBdr>
                                    <w:top w:val="none" w:sz="0" w:space="0" w:color="auto"/>
                                    <w:left w:val="none" w:sz="0" w:space="0" w:color="auto"/>
                                    <w:bottom w:val="none" w:sz="0" w:space="0" w:color="auto"/>
                                    <w:right w:val="none" w:sz="0" w:space="0" w:color="auto"/>
                                  </w:divBdr>
                                </w:div>
                                <w:div w:id="1555844920">
                                  <w:marLeft w:val="0"/>
                                  <w:marRight w:val="0"/>
                                  <w:marTop w:val="0"/>
                                  <w:marBottom w:val="0"/>
                                  <w:divBdr>
                                    <w:top w:val="none" w:sz="0" w:space="0" w:color="auto"/>
                                    <w:left w:val="none" w:sz="0" w:space="0" w:color="auto"/>
                                    <w:bottom w:val="none" w:sz="0" w:space="0" w:color="auto"/>
                                    <w:right w:val="none" w:sz="0" w:space="0" w:color="auto"/>
                                  </w:divBdr>
                                </w:div>
                                <w:div w:id="1328746180">
                                  <w:marLeft w:val="0"/>
                                  <w:marRight w:val="0"/>
                                  <w:marTop w:val="600"/>
                                  <w:marBottom w:val="0"/>
                                  <w:divBdr>
                                    <w:top w:val="none" w:sz="0" w:space="0" w:color="auto"/>
                                    <w:left w:val="none" w:sz="0" w:space="0" w:color="auto"/>
                                    <w:bottom w:val="none" w:sz="0" w:space="0" w:color="auto"/>
                                    <w:right w:val="none" w:sz="0" w:space="0" w:color="auto"/>
                                  </w:divBdr>
                                  <w:divsChild>
                                    <w:div w:id="1214344873">
                                      <w:marLeft w:val="-375"/>
                                      <w:marRight w:val="-375"/>
                                      <w:marTop w:val="0"/>
                                      <w:marBottom w:val="0"/>
                                      <w:divBdr>
                                        <w:top w:val="single" w:sz="12" w:space="31" w:color="5C75A2"/>
                                        <w:left w:val="none" w:sz="0" w:space="0" w:color="auto"/>
                                        <w:bottom w:val="none" w:sz="0" w:space="0" w:color="auto"/>
                                        <w:right w:val="none" w:sz="0" w:space="0" w:color="auto"/>
                                      </w:divBdr>
                                      <w:divsChild>
                                        <w:div w:id="650328537">
                                          <w:marLeft w:val="0"/>
                                          <w:marRight w:val="0"/>
                                          <w:marTop w:val="0"/>
                                          <w:marBottom w:val="0"/>
                                          <w:divBdr>
                                            <w:top w:val="none" w:sz="0" w:space="0" w:color="auto"/>
                                            <w:left w:val="none" w:sz="0" w:space="0" w:color="auto"/>
                                            <w:bottom w:val="none" w:sz="0" w:space="0" w:color="auto"/>
                                            <w:right w:val="none" w:sz="0" w:space="0" w:color="auto"/>
                                          </w:divBdr>
                                        </w:div>
                                      </w:divsChild>
                                    </w:div>
                                    <w:div w:id="112408699">
                                      <w:marLeft w:val="-375"/>
                                      <w:marRight w:val="-375"/>
                                      <w:marTop w:val="0"/>
                                      <w:marBottom w:val="0"/>
                                      <w:divBdr>
                                        <w:top w:val="single" w:sz="12" w:space="31" w:color="5C75A2"/>
                                        <w:left w:val="none" w:sz="0" w:space="0" w:color="auto"/>
                                        <w:bottom w:val="none" w:sz="0" w:space="0" w:color="auto"/>
                                        <w:right w:val="none" w:sz="0" w:space="0" w:color="auto"/>
                                      </w:divBdr>
                                      <w:divsChild>
                                        <w:div w:id="86342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944110">
                              <w:marLeft w:val="0"/>
                              <w:marRight w:val="0"/>
                              <w:marTop w:val="0"/>
                              <w:marBottom w:val="0"/>
                              <w:divBdr>
                                <w:top w:val="none" w:sz="0" w:space="0" w:color="auto"/>
                                <w:left w:val="none" w:sz="0" w:space="0" w:color="auto"/>
                                <w:bottom w:val="none" w:sz="0" w:space="0" w:color="auto"/>
                                <w:right w:val="none" w:sz="0" w:space="0" w:color="auto"/>
                              </w:divBdr>
                              <w:divsChild>
                                <w:div w:id="155347520">
                                  <w:marLeft w:val="0"/>
                                  <w:marRight w:val="0"/>
                                  <w:marTop w:val="0"/>
                                  <w:marBottom w:val="0"/>
                                  <w:divBdr>
                                    <w:top w:val="none" w:sz="0" w:space="0" w:color="auto"/>
                                    <w:left w:val="none" w:sz="0" w:space="0" w:color="auto"/>
                                    <w:bottom w:val="none" w:sz="0" w:space="0" w:color="auto"/>
                                    <w:right w:val="none" w:sz="0" w:space="0" w:color="auto"/>
                                  </w:divBdr>
                                </w:div>
                                <w:div w:id="1351831123">
                                  <w:marLeft w:val="0"/>
                                  <w:marRight w:val="0"/>
                                  <w:marTop w:val="0"/>
                                  <w:marBottom w:val="0"/>
                                  <w:divBdr>
                                    <w:top w:val="none" w:sz="0" w:space="0" w:color="auto"/>
                                    <w:left w:val="none" w:sz="0" w:space="0" w:color="auto"/>
                                    <w:bottom w:val="none" w:sz="0" w:space="0" w:color="auto"/>
                                    <w:right w:val="none" w:sz="0" w:space="0" w:color="auto"/>
                                  </w:divBdr>
                                </w:div>
                                <w:div w:id="1445613581">
                                  <w:marLeft w:val="0"/>
                                  <w:marRight w:val="0"/>
                                  <w:marTop w:val="600"/>
                                  <w:marBottom w:val="0"/>
                                  <w:divBdr>
                                    <w:top w:val="none" w:sz="0" w:space="0" w:color="auto"/>
                                    <w:left w:val="none" w:sz="0" w:space="0" w:color="auto"/>
                                    <w:bottom w:val="none" w:sz="0" w:space="0" w:color="auto"/>
                                    <w:right w:val="none" w:sz="0" w:space="0" w:color="auto"/>
                                  </w:divBdr>
                                  <w:divsChild>
                                    <w:div w:id="333536990">
                                      <w:marLeft w:val="-375"/>
                                      <w:marRight w:val="-375"/>
                                      <w:marTop w:val="0"/>
                                      <w:marBottom w:val="0"/>
                                      <w:divBdr>
                                        <w:top w:val="single" w:sz="12" w:space="31" w:color="5C75A2"/>
                                        <w:left w:val="none" w:sz="0" w:space="0" w:color="auto"/>
                                        <w:bottom w:val="none" w:sz="0" w:space="0" w:color="auto"/>
                                        <w:right w:val="none" w:sz="0" w:space="0" w:color="auto"/>
                                      </w:divBdr>
                                      <w:divsChild>
                                        <w:div w:id="1939487582">
                                          <w:marLeft w:val="0"/>
                                          <w:marRight w:val="0"/>
                                          <w:marTop w:val="0"/>
                                          <w:marBottom w:val="0"/>
                                          <w:divBdr>
                                            <w:top w:val="none" w:sz="0" w:space="0" w:color="auto"/>
                                            <w:left w:val="none" w:sz="0" w:space="0" w:color="auto"/>
                                            <w:bottom w:val="none" w:sz="0" w:space="0" w:color="auto"/>
                                            <w:right w:val="none" w:sz="0" w:space="0" w:color="auto"/>
                                          </w:divBdr>
                                        </w:div>
                                      </w:divsChild>
                                    </w:div>
                                    <w:div w:id="175074103">
                                      <w:marLeft w:val="-375"/>
                                      <w:marRight w:val="-375"/>
                                      <w:marTop w:val="0"/>
                                      <w:marBottom w:val="0"/>
                                      <w:divBdr>
                                        <w:top w:val="single" w:sz="12" w:space="31" w:color="5C75A2"/>
                                        <w:left w:val="none" w:sz="0" w:space="0" w:color="auto"/>
                                        <w:bottom w:val="none" w:sz="0" w:space="0" w:color="auto"/>
                                        <w:right w:val="none" w:sz="0" w:space="0" w:color="auto"/>
                                      </w:divBdr>
                                      <w:divsChild>
                                        <w:div w:id="85270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075282">
                              <w:marLeft w:val="0"/>
                              <w:marRight w:val="0"/>
                              <w:marTop w:val="0"/>
                              <w:marBottom w:val="0"/>
                              <w:divBdr>
                                <w:top w:val="none" w:sz="0" w:space="0" w:color="auto"/>
                                <w:left w:val="none" w:sz="0" w:space="0" w:color="auto"/>
                                <w:bottom w:val="none" w:sz="0" w:space="0" w:color="auto"/>
                                <w:right w:val="none" w:sz="0" w:space="0" w:color="auto"/>
                              </w:divBdr>
                              <w:divsChild>
                                <w:div w:id="1087726093">
                                  <w:marLeft w:val="0"/>
                                  <w:marRight w:val="0"/>
                                  <w:marTop w:val="0"/>
                                  <w:marBottom w:val="0"/>
                                  <w:divBdr>
                                    <w:top w:val="none" w:sz="0" w:space="0" w:color="auto"/>
                                    <w:left w:val="none" w:sz="0" w:space="0" w:color="auto"/>
                                    <w:bottom w:val="none" w:sz="0" w:space="0" w:color="auto"/>
                                    <w:right w:val="none" w:sz="0" w:space="0" w:color="auto"/>
                                  </w:divBdr>
                                </w:div>
                                <w:div w:id="1060901492">
                                  <w:marLeft w:val="0"/>
                                  <w:marRight w:val="0"/>
                                  <w:marTop w:val="0"/>
                                  <w:marBottom w:val="0"/>
                                  <w:divBdr>
                                    <w:top w:val="none" w:sz="0" w:space="0" w:color="auto"/>
                                    <w:left w:val="none" w:sz="0" w:space="0" w:color="auto"/>
                                    <w:bottom w:val="none" w:sz="0" w:space="0" w:color="auto"/>
                                    <w:right w:val="none" w:sz="0" w:space="0" w:color="auto"/>
                                  </w:divBdr>
                                </w:div>
                                <w:div w:id="252129480">
                                  <w:marLeft w:val="0"/>
                                  <w:marRight w:val="0"/>
                                  <w:marTop w:val="600"/>
                                  <w:marBottom w:val="0"/>
                                  <w:divBdr>
                                    <w:top w:val="none" w:sz="0" w:space="0" w:color="auto"/>
                                    <w:left w:val="none" w:sz="0" w:space="0" w:color="auto"/>
                                    <w:bottom w:val="none" w:sz="0" w:space="0" w:color="auto"/>
                                    <w:right w:val="none" w:sz="0" w:space="0" w:color="auto"/>
                                  </w:divBdr>
                                  <w:divsChild>
                                    <w:div w:id="79909226">
                                      <w:marLeft w:val="-375"/>
                                      <w:marRight w:val="-375"/>
                                      <w:marTop w:val="0"/>
                                      <w:marBottom w:val="0"/>
                                      <w:divBdr>
                                        <w:top w:val="single" w:sz="12" w:space="31" w:color="5C75A2"/>
                                        <w:left w:val="none" w:sz="0" w:space="0" w:color="auto"/>
                                        <w:bottom w:val="none" w:sz="0" w:space="0" w:color="auto"/>
                                        <w:right w:val="none" w:sz="0" w:space="0" w:color="auto"/>
                                      </w:divBdr>
                                      <w:divsChild>
                                        <w:div w:id="1797019894">
                                          <w:marLeft w:val="0"/>
                                          <w:marRight w:val="0"/>
                                          <w:marTop w:val="0"/>
                                          <w:marBottom w:val="0"/>
                                          <w:divBdr>
                                            <w:top w:val="none" w:sz="0" w:space="0" w:color="auto"/>
                                            <w:left w:val="none" w:sz="0" w:space="0" w:color="auto"/>
                                            <w:bottom w:val="none" w:sz="0" w:space="0" w:color="auto"/>
                                            <w:right w:val="none" w:sz="0" w:space="0" w:color="auto"/>
                                          </w:divBdr>
                                        </w:div>
                                      </w:divsChild>
                                    </w:div>
                                    <w:div w:id="357318300">
                                      <w:marLeft w:val="-375"/>
                                      <w:marRight w:val="-375"/>
                                      <w:marTop w:val="0"/>
                                      <w:marBottom w:val="0"/>
                                      <w:divBdr>
                                        <w:top w:val="single" w:sz="12" w:space="31" w:color="5C75A2"/>
                                        <w:left w:val="none" w:sz="0" w:space="0" w:color="auto"/>
                                        <w:bottom w:val="none" w:sz="0" w:space="0" w:color="auto"/>
                                        <w:right w:val="none" w:sz="0" w:space="0" w:color="auto"/>
                                      </w:divBdr>
                                      <w:divsChild>
                                        <w:div w:id="1595166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079271">
                              <w:marLeft w:val="0"/>
                              <w:marRight w:val="0"/>
                              <w:marTop w:val="0"/>
                              <w:marBottom w:val="0"/>
                              <w:divBdr>
                                <w:top w:val="none" w:sz="0" w:space="0" w:color="auto"/>
                                <w:left w:val="none" w:sz="0" w:space="0" w:color="auto"/>
                                <w:bottom w:val="none" w:sz="0" w:space="0" w:color="auto"/>
                                <w:right w:val="none" w:sz="0" w:space="0" w:color="auto"/>
                              </w:divBdr>
                              <w:divsChild>
                                <w:div w:id="1037002557">
                                  <w:marLeft w:val="0"/>
                                  <w:marRight w:val="0"/>
                                  <w:marTop w:val="0"/>
                                  <w:marBottom w:val="0"/>
                                  <w:divBdr>
                                    <w:top w:val="none" w:sz="0" w:space="0" w:color="auto"/>
                                    <w:left w:val="none" w:sz="0" w:space="0" w:color="auto"/>
                                    <w:bottom w:val="none" w:sz="0" w:space="0" w:color="auto"/>
                                    <w:right w:val="none" w:sz="0" w:space="0" w:color="auto"/>
                                  </w:divBdr>
                                </w:div>
                                <w:div w:id="1016689682">
                                  <w:marLeft w:val="0"/>
                                  <w:marRight w:val="0"/>
                                  <w:marTop w:val="0"/>
                                  <w:marBottom w:val="0"/>
                                  <w:divBdr>
                                    <w:top w:val="none" w:sz="0" w:space="0" w:color="auto"/>
                                    <w:left w:val="none" w:sz="0" w:space="0" w:color="auto"/>
                                    <w:bottom w:val="none" w:sz="0" w:space="0" w:color="auto"/>
                                    <w:right w:val="none" w:sz="0" w:space="0" w:color="auto"/>
                                  </w:divBdr>
                                </w:div>
                                <w:div w:id="2144737448">
                                  <w:marLeft w:val="0"/>
                                  <w:marRight w:val="0"/>
                                  <w:marTop w:val="600"/>
                                  <w:marBottom w:val="0"/>
                                  <w:divBdr>
                                    <w:top w:val="none" w:sz="0" w:space="0" w:color="auto"/>
                                    <w:left w:val="none" w:sz="0" w:space="0" w:color="auto"/>
                                    <w:bottom w:val="none" w:sz="0" w:space="0" w:color="auto"/>
                                    <w:right w:val="none" w:sz="0" w:space="0" w:color="auto"/>
                                  </w:divBdr>
                                  <w:divsChild>
                                    <w:div w:id="623314828">
                                      <w:marLeft w:val="-375"/>
                                      <w:marRight w:val="-375"/>
                                      <w:marTop w:val="0"/>
                                      <w:marBottom w:val="0"/>
                                      <w:divBdr>
                                        <w:top w:val="single" w:sz="12" w:space="31" w:color="5C75A2"/>
                                        <w:left w:val="none" w:sz="0" w:space="0" w:color="auto"/>
                                        <w:bottom w:val="none" w:sz="0" w:space="0" w:color="auto"/>
                                        <w:right w:val="none" w:sz="0" w:space="0" w:color="auto"/>
                                      </w:divBdr>
                                      <w:divsChild>
                                        <w:div w:id="1946569063">
                                          <w:marLeft w:val="0"/>
                                          <w:marRight w:val="0"/>
                                          <w:marTop w:val="0"/>
                                          <w:marBottom w:val="0"/>
                                          <w:divBdr>
                                            <w:top w:val="none" w:sz="0" w:space="0" w:color="auto"/>
                                            <w:left w:val="none" w:sz="0" w:space="0" w:color="auto"/>
                                            <w:bottom w:val="none" w:sz="0" w:space="0" w:color="auto"/>
                                            <w:right w:val="none" w:sz="0" w:space="0" w:color="auto"/>
                                          </w:divBdr>
                                        </w:div>
                                      </w:divsChild>
                                    </w:div>
                                    <w:div w:id="178272900">
                                      <w:marLeft w:val="-375"/>
                                      <w:marRight w:val="-375"/>
                                      <w:marTop w:val="0"/>
                                      <w:marBottom w:val="0"/>
                                      <w:divBdr>
                                        <w:top w:val="single" w:sz="12" w:space="31" w:color="5C75A2"/>
                                        <w:left w:val="none" w:sz="0" w:space="0" w:color="auto"/>
                                        <w:bottom w:val="none" w:sz="0" w:space="0" w:color="auto"/>
                                        <w:right w:val="none" w:sz="0" w:space="0" w:color="auto"/>
                                      </w:divBdr>
                                      <w:divsChild>
                                        <w:div w:id="245459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2792152">
                              <w:marLeft w:val="0"/>
                              <w:marRight w:val="0"/>
                              <w:marTop w:val="0"/>
                              <w:marBottom w:val="0"/>
                              <w:divBdr>
                                <w:top w:val="none" w:sz="0" w:space="0" w:color="auto"/>
                                <w:left w:val="none" w:sz="0" w:space="0" w:color="auto"/>
                                <w:bottom w:val="none" w:sz="0" w:space="0" w:color="auto"/>
                                <w:right w:val="none" w:sz="0" w:space="0" w:color="auto"/>
                              </w:divBdr>
                              <w:divsChild>
                                <w:div w:id="1402212103">
                                  <w:marLeft w:val="0"/>
                                  <w:marRight w:val="0"/>
                                  <w:marTop w:val="0"/>
                                  <w:marBottom w:val="0"/>
                                  <w:divBdr>
                                    <w:top w:val="none" w:sz="0" w:space="0" w:color="auto"/>
                                    <w:left w:val="none" w:sz="0" w:space="0" w:color="auto"/>
                                    <w:bottom w:val="none" w:sz="0" w:space="0" w:color="auto"/>
                                    <w:right w:val="none" w:sz="0" w:space="0" w:color="auto"/>
                                  </w:divBdr>
                                </w:div>
                                <w:div w:id="248347247">
                                  <w:marLeft w:val="0"/>
                                  <w:marRight w:val="0"/>
                                  <w:marTop w:val="0"/>
                                  <w:marBottom w:val="0"/>
                                  <w:divBdr>
                                    <w:top w:val="none" w:sz="0" w:space="0" w:color="auto"/>
                                    <w:left w:val="none" w:sz="0" w:space="0" w:color="auto"/>
                                    <w:bottom w:val="none" w:sz="0" w:space="0" w:color="auto"/>
                                    <w:right w:val="none" w:sz="0" w:space="0" w:color="auto"/>
                                  </w:divBdr>
                                </w:div>
                                <w:div w:id="1246261566">
                                  <w:marLeft w:val="0"/>
                                  <w:marRight w:val="0"/>
                                  <w:marTop w:val="600"/>
                                  <w:marBottom w:val="0"/>
                                  <w:divBdr>
                                    <w:top w:val="none" w:sz="0" w:space="0" w:color="auto"/>
                                    <w:left w:val="none" w:sz="0" w:space="0" w:color="auto"/>
                                    <w:bottom w:val="none" w:sz="0" w:space="0" w:color="auto"/>
                                    <w:right w:val="none" w:sz="0" w:space="0" w:color="auto"/>
                                  </w:divBdr>
                                  <w:divsChild>
                                    <w:div w:id="1860122596">
                                      <w:marLeft w:val="-375"/>
                                      <w:marRight w:val="-375"/>
                                      <w:marTop w:val="0"/>
                                      <w:marBottom w:val="0"/>
                                      <w:divBdr>
                                        <w:top w:val="single" w:sz="12" w:space="31" w:color="5C75A2"/>
                                        <w:left w:val="none" w:sz="0" w:space="0" w:color="auto"/>
                                        <w:bottom w:val="none" w:sz="0" w:space="0" w:color="auto"/>
                                        <w:right w:val="none" w:sz="0" w:space="0" w:color="auto"/>
                                      </w:divBdr>
                                      <w:divsChild>
                                        <w:div w:id="42323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003213">
                              <w:marLeft w:val="0"/>
                              <w:marRight w:val="0"/>
                              <w:marTop w:val="0"/>
                              <w:marBottom w:val="0"/>
                              <w:divBdr>
                                <w:top w:val="none" w:sz="0" w:space="0" w:color="auto"/>
                                <w:left w:val="none" w:sz="0" w:space="0" w:color="auto"/>
                                <w:bottom w:val="none" w:sz="0" w:space="0" w:color="auto"/>
                                <w:right w:val="none" w:sz="0" w:space="0" w:color="auto"/>
                              </w:divBdr>
                              <w:divsChild>
                                <w:div w:id="1671712440">
                                  <w:marLeft w:val="0"/>
                                  <w:marRight w:val="0"/>
                                  <w:marTop w:val="0"/>
                                  <w:marBottom w:val="0"/>
                                  <w:divBdr>
                                    <w:top w:val="none" w:sz="0" w:space="0" w:color="auto"/>
                                    <w:left w:val="none" w:sz="0" w:space="0" w:color="auto"/>
                                    <w:bottom w:val="none" w:sz="0" w:space="0" w:color="auto"/>
                                    <w:right w:val="none" w:sz="0" w:space="0" w:color="auto"/>
                                  </w:divBdr>
                                </w:div>
                                <w:div w:id="221985964">
                                  <w:marLeft w:val="0"/>
                                  <w:marRight w:val="0"/>
                                  <w:marTop w:val="0"/>
                                  <w:marBottom w:val="0"/>
                                  <w:divBdr>
                                    <w:top w:val="none" w:sz="0" w:space="0" w:color="auto"/>
                                    <w:left w:val="none" w:sz="0" w:space="0" w:color="auto"/>
                                    <w:bottom w:val="none" w:sz="0" w:space="0" w:color="auto"/>
                                    <w:right w:val="none" w:sz="0" w:space="0" w:color="auto"/>
                                  </w:divBdr>
                                </w:div>
                                <w:div w:id="1924335308">
                                  <w:marLeft w:val="0"/>
                                  <w:marRight w:val="0"/>
                                  <w:marTop w:val="600"/>
                                  <w:marBottom w:val="0"/>
                                  <w:divBdr>
                                    <w:top w:val="none" w:sz="0" w:space="0" w:color="auto"/>
                                    <w:left w:val="none" w:sz="0" w:space="0" w:color="auto"/>
                                    <w:bottom w:val="none" w:sz="0" w:space="0" w:color="auto"/>
                                    <w:right w:val="none" w:sz="0" w:space="0" w:color="auto"/>
                                  </w:divBdr>
                                  <w:divsChild>
                                    <w:div w:id="291524043">
                                      <w:marLeft w:val="-375"/>
                                      <w:marRight w:val="-375"/>
                                      <w:marTop w:val="0"/>
                                      <w:marBottom w:val="0"/>
                                      <w:divBdr>
                                        <w:top w:val="single" w:sz="12" w:space="31" w:color="5C75A2"/>
                                        <w:left w:val="none" w:sz="0" w:space="0" w:color="auto"/>
                                        <w:bottom w:val="none" w:sz="0" w:space="0" w:color="auto"/>
                                        <w:right w:val="none" w:sz="0" w:space="0" w:color="auto"/>
                                      </w:divBdr>
                                      <w:divsChild>
                                        <w:div w:id="979967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617508">
                              <w:marLeft w:val="0"/>
                              <w:marRight w:val="0"/>
                              <w:marTop w:val="0"/>
                              <w:marBottom w:val="0"/>
                              <w:divBdr>
                                <w:top w:val="none" w:sz="0" w:space="0" w:color="auto"/>
                                <w:left w:val="none" w:sz="0" w:space="0" w:color="auto"/>
                                <w:bottom w:val="none" w:sz="0" w:space="0" w:color="auto"/>
                                <w:right w:val="none" w:sz="0" w:space="0" w:color="auto"/>
                              </w:divBdr>
                              <w:divsChild>
                                <w:div w:id="1794593004">
                                  <w:marLeft w:val="0"/>
                                  <w:marRight w:val="0"/>
                                  <w:marTop w:val="0"/>
                                  <w:marBottom w:val="0"/>
                                  <w:divBdr>
                                    <w:top w:val="none" w:sz="0" w:space="0" w:color="auto"/>
                                    <w:left w:val="none" w:sz="0" w:space="0" w:color="auto"/>
                                    <w:bottom w:val="none" w:sz="0" w:space="0" w:color="auto"/>
                                    <w:right w:val="none" w:sz="0" w:space="0" w:color="auto"/>
                                  </w:divBdr>
                                </w:div>
                                <w:div w:id="442188923">
                                  <w:marLeft w:val="0"/>
                                  <w:marRight w:val="0"/>
                                  <w:marTop w:val="0"/>
                                  <w:marBottom w:val="0"/>
                                  <w:divBdr>
                                    <w:top w:val="none" w:sz="0" w:space="0" w:color="auto"/>
                                    <w:left w:val="none" w:sz="0" w:space="0" w:color="auto"/>
                                    <w:bottom w:val="none" w:sz="0" w:space="0" w:color="auto"/>
                                    <w:right w:val="none" w:sz="0" w:space="0" w:color="auto"/>
                                  </w:divBdr>
                                </w:div>
                                <w:div w:id="2093773120">
                                  <w:marLeft w:val="0"/>
                                  <w:marRight w:val="0"/>
                                  <w:marTop w:val="600"/>
                                  <w:marBottom w:val="0"/>
                                  <w:divBdr>
                                    <w:top w:val="none" w:sz="0" w:space="0" w:color="auto"/>
                                    <w:left w:val="none" w:sz="0" w:space="0" w:color="auto"/>
                                    <w:bottom w:val="none" w:sz="0" w:space="0" w:color="auto"/>
                                    <w:right w:val="none" w:sz="0" w:space="0" w:color="auto"/>
                                  </w:divBdr>
                                  <w:divsChild>
                                    <w:div w:id="2062290660">
                                      <w:marLeft w:val="-375"/>
                                      <w:marRight w:val="-375"/>
                                      <w:marTop w:val="0"/>
                                      <w:marBottom w:val="0"/>
                                      <w:divBdr>
                                        <w:top w:val="single" w:sz="12" w:space="31" w:color="5C75A2"/>
                                        <w:left w:val="none" w:sz="0" w:space="0" w:color="auto"/>
                                        <w:bottom w:val="none" w:sz="0" w:space="0" w:color="auto"/>
                                        <w:right w:val="none" w:sz="0" w:space="0" w:color="auto"/>
                                      </w:divBdr>
                                      <w:divsChild>
                                        <w:div w:id="1144735805">
                                          <w:marLeft w:val="0"/>
                                          <w:marRight w:val="0"/>
                                          <w:marTop w:val="0"/>
                                          <w:marBottom w:val="0"/>
                                          <w:divBdr>
                                            <w:top w:val="none" w:sz="0" w:space="0" w:color="auto"/>
                                            <w:left w:val="none" w:sz="0" w:space="0" w:color="auto"/>
                                            <w:bottom w:val="none" w:sz="0" w:space="0" w:color="auto"/>
                                            <w:right w:val="none" w:sz="0" w:space="0" w:color="auto"/>
                                          </w:divBdr>
                                        </w:div>
                                      </w:divsChild>
                                    </w:div>
                                    <w:div w:id="1657687879">
                                      <w:marLeft w:val="-375"/>
                                      <w:marRight w:val="-375"/>
                                      <w:marTop w:val="0"/>
                                      <w:marBottom w:val="0"/>
                                      <w:divBdr>
                                        <w:top w:val="single" w:sz="12" w:space="31" w:color="5C75A2"/>
                                        <w:left w:val="none" w:sz="0" w:space="0" w:color="auto"/>
                                        <w:bottom w:val="none" w:sz="0" w:space="0" w:color="auto"/>
                                        <w:right w:val="none" w:sz="0" w:space="0" w:color="auto"/>
                                      </w:divBdr>
                                      <w:divsChild>
                                        <w:div w:id="1333147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816364">
                              <w:marLeft w:val="0"/>
                              <w:marRight w:val="0"/>
                              <w:marTop w:val="0"/>
                              <w:marBottom w:val="0"/>
                              <w:divBdr>
                                <w:top w:val="none" w:sz="0" w:space="0" w:color="auto"/>
                                <w:left w:val="none" w:sz="0" w:space="0" w:color="auto"/>
                                <w:bottom w:val="none" w:sz="0" w:space="0" w:color="auto"/>
                                <w:right w:val="none" w:sz="0" w:space="0" w:color="auto"/>
                              </w:divBdr>
                              <w:divsChild>
                                <w:div w:id="1387024253">
                                  <w:marLeft w:val="0"/>
                                  <w:marRight w:val="0"/>
                                  <w:marTop w:val="0"/>
                                  <w:marBottom w:val="0"/>
                                  <w:divBdr>
                                    <w:top w:val="none" w:sz="0" w:space="0" w:color="auto"/>
                                    <w:left w:val="none" w:sz="0" w:space="0" w:color="auto"/>
                                    <w:bottom w:val="none" w:sz="0" w:space="0" w:color="auto"/>
                                    <w:right w:val="none" w:sz="0" w:space="0" w:color="auto"/>
                                  </w:divBdr>
                                </w:div>
                                <w:div w:id="281346757">
                                  <w:marLeft w:val="0"/>
                                  <w:marRight w:val="0"/>
                                  <w:marTop w:val="0"/>
                                  <w:marBottom w:val="0"/>
                                  <w:divBdr>
                                    <w:top w:val="none" w:sz="0" w:space="0" w:color="auto"/>
                                    <w:left w:val="none" w:sz="0" w:space="0" w:color="auto"/>
                                    <w:bottom w:val="none" w:sz="0" w:space="0" w:color="auto"/>
                                    <w:right w:val="none" w:sz="0" w:space="0" w:color="auto"/>
                                  </w:divBdr>
                                </w:div>
                                <w:div w:id="1133642727">
                                  <w:marLeft w:val="0"/>
                                  <w:marRight w:val="0"/>
                                  <w:marTop w:val="600"/>
                                  <w:marBottom w:val="0"/>
                                  <w:divBdr>
                                    <w:top w:val="none" w:sz="0" w:space="0" w:color="auto"/>
                                    <w:left w:val="none" w:sz="0" w:space="0" w:color="auto"/>
                                    <w:bottom w:val="none" w:sz="0" w:space="0" w:color="auto"/>
                                    <w:right w:val="none" w:sz="0" w:space="0" w:color="auto"/>
                                  </w:divBdr>
                                  <w:divsChild>
                                    <w:div w:id="109469897">
                                      <w:marLeft w:val="-375"/>
                                      <w:marRight w:val="-375"/>
                                      <w:marTop w:val="0"/>
                                      <w:marBottom w:val="0"/>
                                      <w:divBdr>
                                        <w:top w:val="single" w:sz="12" w:space="31" w:color="5C75A2"/>
                                        <w:left w:val="none" w:sz="0" w:space="0" w:color="auto"/>
                                        <w:bottom w:val="none" w:sz="0" w:space="0" w:color="auto"/>
                                        <w:right w:val="none" w:sz="0" w:space="0" w:color="auto"/>
                                      </w:divBdr>
                                      <w:divsChild>
                                        <w:div w:id="1091661048">
                                          <w:marLeft w:val="0"/>
                                          <w:marRight w:val="0"/>
                                          <w:marTop w:val="0"/>
                                          <w:marBottom w:val="0"/>
                                          <w:divBdr>
                                            <w:top w:val="none" w:sz="0" w:space="0" w:color="auto"/>
                                            <w:left w:val="none" w:sz="0" w:space="0" w:color="auto"/>
                                            <w:bottom w:val="none" w:sz="0" w:space="0" w:color="auto"/>
                                            <w:right w:val="none" w:sz="0" w:space="0" w:color="auto"/>
                                          </w:divBdr>
                                        </w:div>
                                      </w:divsChild>
                                    </w:div>
                                    <w:div w:id="1075082700">
                                      <w:marLeft w:val="-375"/>
                                      <w:marRight w:val="-375"/>
                                      <w:marTop w:val="0"/>
                                      <w:marBottom w:val="0"/>
                                      <w:divBdr>
                                        <w:top w:val="single" w:sz="12" w:space="31" w:color="5C75A2"/>
                                        <w:left w:val="none" w:sz="0" w:space="0" w:color="auto"/>
                                        <w:bottom w:val="none" w:sz="0" w:space="0" w:color="auto"/>
                                        <w:right w:val="none" w:sz="0" w:space="0" w:color="auto"/>
                                      </w:divBdr>
                                      <w:divsChild>
                                        <w:div w:id="295916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180258">
                              <w:marLeft w:val="0"/>
                              <w:marRight w:val="0"/>
                              <w:marTop w:val="0"/>
                              <w:marBottom w:val="0"/>
                              <w:divBdr>
                                <w:top w:val="none" w:sz="0" w:space="0" w:color="auto"/>
                                <w:left w:val="none" w:sz="0" w:space="0" w:color="auto"/>
                                <w:bottom w:val="none" w:sz="0" w:space="0" w:color="auto"/>
                                <w:right w:val="none" w:sz="0" w:space="0" w:color="auto"/>
                              </w:divBdr>
                              <w:divsChild>
                                <w:div w:id="488134173">
                                  <w:marLeft w:val="0"/>
                                  <w:marRight w:val="0"/>
                                  <w:marTop w:val="0"/>
                                  <w:marBottom w:val="0"/>
                                  <w:divBdr>
                                    <w:top w:val="none" w:sz="0" w:space="0" w:color="auto"/>
                                    <w:left w:val="none" w:sz="0" w:space="0" w:color="auto"/>
                                    <w:bottom w:val="none" w:sz="0" w:space="0" w:color="auto"/>
                                    <w:right w:val="none" w:sz="0" w:space="0" w:color="auto"/>
                                  </w:divBdr>
                                </w:div>
                                <w:div w:id="880752166">
                                  <w:marLeft w:val="0"/>
                                  <w:marRight w:val="0"/>
                                  <w:marTop w:val="0"/>
                                  <w:marBottom w:val="0"/>
                                  <w:divBdr>
                                    <w:top w:val="none" w:sz="0" w:space="0" w:color="auto"/>
                                    <w:left w:val="none" w:sz="0" w:space="0" w:color="auto"/>
                                    <w:bottom w:val="none" w:sz="0" w:space="0" w:color="auto"/>
                                    <w:right w:val="none" w:sz="0" w:space="0" w:color="auto"/>
                                  </w:divBdr>
                                </w:div>
                                <w:div w:id="1155606933">
                                  <w:marLeft w:val="0"/>
                                  <w:marRight w:val="0"/>
                                  <w:marTop w:val="600"/>
                                  <w:marBottom w:val="0"/>
                                  <w:divBdr>
                                    <w:top w:val="none" w:sz="0" w:space="0" w:color="auto"/>
                                    <w:left w:val="none" w:sz="0" w:space="0" w:color="auto"/>
                                    <w:bottom w:val="none" w:sz="0" w:space="0" w:color="auto"/>
                                    <w:right w:val="none" w:sz="0" w:space="0" w:color="auto"/>
                                  </w:divBdr>
                                  <w:divsChild>
                                    <w:div w:id="767500986">
                                      <w:marLeft w:val="-375"/>
                                      <w:marRight w:val="-375"/>
                                      <w:marTop w:val="0"/>
                                      <w:marBottom w:val="0"/>
                                      <w:divBdr>
                                        <w:top w:val="single" w:sz="12" w:space="31" w:color="5C75A2"/>
                                        <w:left w:val="none" w:sz="0" w:space="0" w:color="auto"/>
                                        <w:bottom w:val="none" w:sz="0" w:space="0" w:color="auto"/>
                                        <w:right w:val="none" w:sz="0" w:space="0" w:color="auto"/>
                                      </w:divBdr>
                                      <w:divsChild>
                                        <w:div w:id="1959095044">
                                          <w:marLeft w:val="0"/>
                                          <w:marRight w:val="0"/>
                                          <w:marTop w:val="0"/>
                                          <w:marBottom w:val="0"/>
                                          <w:divBdr>
                                            <w:top w:val="none" w:sz="0" w:space="0" w:color="auto"/>
                                            <w:left w:val="none" w:sz="0" w:space="0" w:color="auto"/>
                                            <w:bottom w:val="none" w:sz="0" w:space="0" w:color="auto"/>
                                            <w:right w:val="none" w:sz="0" w:space="0" w:color="auto"/>
                                          </w:divBdr>
                                        </w:div>
                                      </w:divsChild>
                                    </w:div>
                                    <w:div w:id="483669564">
                                      <w:marLeft w:val="-375"/>
                                      <w:marRight w:val="-375"/>
                                      <w:marTop w:val="0"/>
                                      <w:marBottom w:val="0"/>
                                      <w:divBdr>
                                        <w:top w:val="single" w:sz="12" w:space="31" w:color="5C75A2"/>
                                        <w:left w:val="none" w:sz="0" w:space="0" w:color="auto"/>
                                        <w:bottom w:val="none" w:sz="0" w:space="0" w:color="auto"/>
                                        <w:right w:val="none" w:sz="0" w:space="0" w:color="auto"/>
                                      </w:divBdr>
                                      <w:divsChild>
                                        <w:div w:id="1219362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3154573">
                              <w:marLeft w:val="0"/>
                              <w:marRight w:val="0"/>
                              <w:marTop w:val="0"/>
                              <w:marBottom w:val="0"/>
                              <w:divBdr>
                                <w:top w:val="none" w:sz="0" w:space="0" w:color="auto"/>
                                <w:left w:val="none" w:sz="0" w:space="0" w:color="auto"/>
                                <w:bottom w:val="none" w:sz="0" w:space="0" w:color="auto"/>
                                <w:right w:val="none" w:sz="0" w:space="0" w:color="auto"/>
                              </w:divBdr>
                              <w:divsChild>
                                <w:div w:id="804004339">
                                  <w:marLeft w:val="0"/>
                                  <w:marRight w:val="0"/>
                                  <w:marTop w:val="0"/>
                                  <w:marBottom w:val="0"/>
                                  <w:divBdr>
                                    <w:top w:val="none" w:sz="0" w:space="0" w:color="auto"/>
                                    <w:left w:val="none" w:sz="0" w:space="0" w:color="auto"/>
                                    <w:bottom w:val="none" w:sz="0" w:space="0" w:color="auto"/>
                                    <w:right w:val="none" w:sz="0" w:space="0" w:color="auto"/>
                                  </w:divBdr>
                                </w:div>
                                <w:div w:id="1899658736">
                                  <w:marLeft w:val="0"/>
                                  <w:marRight w:val="0"/>
                                  <w:marTop w:val="0"/>
                                  <w:marBottom w:val="0"/>
                                  <w:divBdr>
                                    <w:top w:val="none" w:sz="0" w:space="0" w:color="auto"/>
                                    <w:left w:val="none" w:sz="0" w:space="0" w:color="auto"/>
                                    <w:bottom w:val="none" w:sz="0" w:space="0" w:color="auto"/>
                                    <w:right w:val="none" w:sz="0" w:space="0" w:color="auto"/>
                                  </w:divBdr>
                                </w:div>
                                <w:div w:id="16735299">
                                  <w:marLeft w:val="0"/>
                                  <w:marRight w:val="0"/>
                                  <w:marTop w:val="600"/>
                                  <w:marBottom w:val="0"/>
                                  <w:divBdr>
                                    <w:top w:val="none" w:sz="0" w:space="0" w:color="auto"/>
                                    <w:left w:val="none" w:sz="0" w:space="0" w:color="auto"/>
                                    <w:bottom w:val="none" w:sz="0" w:space="0" w:color="auto"/>
                                    <w:right w:val="none" w:sz="0" w:space="0" w:color="auto"/>
                                  </w:divBdr>
                                  <w:divsChild>
                                    <w:div w:id="103961787">
                                      <w:marLeft w:val="-375"/>
                                      <w:marRight w:val="-375"/>
                                      <w:marTop w:val="0"/>
                                      <w:marBottom w:val="0"/>
                                      <w:divBdr>
                                        <w:top w:val="single" w:sz="12" w:space="31" w:color="5C75A2"/>
                                        <w:left w:val="none" w:sz="0" w:space="0" w:color="auto"/>
                                        <w:bottom w:val="none" w:sz="0" w:space="0" w:color="auto"/>
                                        <w:right w:val="none" w:sz="0" w:space="0" w:color="auto"/>
                                      </w:divBdr>
                                      <w:divsChild>
                                        <w:div w:id="154339479">
                                          <w:marLeft w:val="0"/>
                                          <w:marRight w:val="0"/>
                                          <w:marTop w:val="0"/>
                                          <w:marBottom w:val="0"/>
                                          <w:divBdr>
                                            <w:top w:val="none" w:sz="0" w:space="0" w:color="auto"/>
                                            <w:left w:val="none" w:sz="0" w:space="0" w:color="auto"/>
                                            <w:bottom w:val="none" w:sz="0" w:space="0" w:color="auto"/>
                                            <w:right w:val="none" w:sz="0" w:space="0" w:color="auto"/>
                                          </w:divBdr>
                                        </w:div>
                                      </w:divsChild>
                                    </w:div>
                                    <w:div w:id="1727142827">
                                      <w:marLeft w:val="-375"/>
                                      <w:marRight w:val="-375"/>
                                      <w:marTop w:val="0"/>
                                      <w:marBottom w:val="0"/>
                                      <w:divBdr>
                                        <w:top w:val="single" w:sz="12" w:space="31" w:color="5C75A2"/>
                                        <w:left w:val="none" w:sz="0" w:space="0" w:color="auto"/>
                                        <w:bottom w:val="none" w:sz="0" w:space="0" w:color="auto"/>
                                        <w:right w:val="none" w:sz="0" w:space="0" w:color="auto"/>
                                      </w:divBdr>
                                      <w:divsChild>
                                        <w:div w:id="974523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47943">
                              <w:marLeft w:val="0"/>
                              <w:marRight w:val="0"/>
                              <w:marTop w:val="0"/>
                              <w:marBottom w:val="0"/>
                              <w:divBdr>
                                <w:top w:val="none" w:sz="0" w:space="0" w:color="auto"/>
                                <w:left w:val="none" w:sz="0" w:space="0" w:color="auto"/>
                                <w:bottom w:val="none" w:sz="0" w:space="0" w:color="auto"/>
                                <w:right w:val="none" w:sz="0" w:space="0" w:color="auto"/>
                              </w:divBdr>
                              <w:divsChild>
                                <w:div w:id="1442649020">
                                  <w:marLeft w:val="0"/>
                                  <w:marRight w:val="0"/>
                                  <w:marTop w:val="0"/>
                                  <w:marBottom w:val="0"/>
                                  <w:divBdr>
                                    <w:top w:val="none" w:sz="0" w:space="0" w:color="auto"/>
                                    <w:left w:val="none" w:sz="0" w:space="0" w:color="auto"/>
                                    <w:bottom w:val="none" w:sz="0" w:space="0" w:color="auto"/>
                                    <w:right w:val="none" w:sz="0" w:space="0" w:color="auto"/>
                                  </w:divBdr>
                                </w:div>
                                <w:div w:id="572004935">
                                  <w:marLeft w:val="0"/>
                                  <w:marRight w:val="0"/>
                                  <w:marTop w:val="0"/>
                                  <w:marBottom w:val="0"/>
                                  <w:divBdr>
                                    <w:top w:val="none" w:sz="0" w:space="0" w:color="auto"/>
                                    <w:left w:val="none" w:sz="0" w:space="0" w:color="auto"/>
                                    <w:bottom w:val="none" w:sz="0" w:space="0" w:color="auto"/>
                                    <w:right w:val="none" w:sz="0" w:space="0" w:color="auto"/>
                                  </w:divBdr>
                                </w:div>
                                <w:div w:id="36321561">
                                  <w:marLeft w:val="0"/>
                                  <w:marRight w:val="0"/>
                                  <w:marTop w:val="600"/>
                                  <w:marBottom w:val="0"/>
                                  <w:divBdr>
                                    <w:top w:val="none" w:sz="0" w:space="0" w:color="auto"/>
                                    <w:left w:val="none" w:sz="0" w:space="0" w:color="auto"/>
                                    <w:bottom w:val="none" w:sz="0" w:space="0" w:color="auto"/>
                                    <w:right w:val="none" w:sz="0" w:space="0" w:color="auto"/>
                                  </w:divBdr>
                                  <w:divsChild>
                                    <w:div w:id="316887994">
                                      <w:marLeft w:val="-375"/>
                                      <w:marRight w:val="-375"/>
                                      <w:marTop w:val="0"/>
                                      <w:marBottom w:val="0"/>
                                      <w:divBdr>
                                        <w:top w:val="single" w:sz="12" w:space="31" w:color="5C75A2"/>
                                        <w:left w:val="none" w:sz="0" w:space="0" w:color="auto"/>
                                        <w:bottom w:val="none" w:sz="0" w:space="0" w:color="auto"/>
                                        <w:right w:val="none" w:sz="0" w:space="0" w:color="auto"/>
                                      </w:divBdr>
                                      <w:divsChild>
                                        <w:div w:id="817770106">
                                          <w:marLeft w:val="0"/>
                                          <w:marRight w:val="0"/>
                                          <w:marTop w:val="0"/>
                                          <w:marBottom w:val="0"/>
                                          <w:divBdr>
                                            <w:top w:val="none" w:sz="0" w:space="0" w:color="auto"/>
                                            <w:left w:val="none" w:sz="0" w:space="0" w:color="auto"/>
                                            <w:bottom w:val="none" w:sz="0" w:space="0" w:color="auto"/>
                                            <w:right w:val="none" w:sz="0" w:space="0" w:color="auto"/>
                                          </w:divBdr>
                                        </w:div>
                                      </w:divsChild>
                                    </w:div>
                                    <w:div w:id="1468744555">
                                      <w:marLeft w:val="-375"/>
                                      <w:marRight w:val="-375"/>
                                      <w:marTop w:val="0"/>
                                      <w:marBottom w:val="0"/>
                                      <w:divBdr>
                                        <w:top w:val="single" w:sz="12" w:space="31" w:color="5C75A2"/>
                                        <w:left w:val="none" w:sz="0" w:space="0" w:color="auto"/>
                                        <w:bottom w:val="none" w:sz="0" w:space="0" w:color="auto"/>
                                        <w:right w:val="none" w:sz="0" w:space="0" w:color="auto"/>
                                      </w:divBdr>
                                      <w:divsChild>
                                        <w:div w:id="47784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551983">
                              <w:marLeft w:val="0"/>
                              <w:marRight w:val="0"/>
                              <w:marTop w:val="0"/>
                              <w:marBottom w:val="0"/>
                              <w:divBdr>
                                <w:top w:val="none" w:sz="0" w:space="0" w:color="auto"/>
                                <w:left w:val="none" w:sz="0" w:space="0" w:color="auto"/>
                                <w:bottom w:val="none" w:sz="0" w:space="0" w:color="auto"/>
                                <w:right w:val="none" w:sz="0" w:space="0" w:color="auto"/>
                              </w:divBdr>
                              <w:divsChild>
                                <w:div w:id="444547266">
                                  <w:marLeft w:val="0"/>
                                  <w:marRight w:val="0"/>
                                  <w:marTop w:val="0"/>
                                  <w:marBottom w:val="0"/>
                                  <w:divBdr>
                                    <w:top w:val="none" w:sz="0" w:space="0" w:color="auto"/>
                                    <w:left w:val="none" w:sz="0" w:space="0" w:color="auto"/>
                                    <w:bottom w:val="none" w:sz="0" w:space="0" w:color="auto"/>
                                    <w:right w:val="none" w:sz="0" w:space="0" w:color="auto"/>
                                  </w:divBdr>
                                </w:div>
                                <w:div w:id="1730955784">
                                  <w:marLeft w:val="0"/>
                                  <w:marRight w:val="0"/>
                                  <w:marTop w:val="0"/>
                                  <w:marBottom w:val="0"/>
                                  <w:divBdr>
                                    <w:top w:val="none" w:sz="0" w:space="0" w:color="auto"/>
                                    <w:left w:val="none" w:sz="0" w:space="0" w:color="auto"/>
                                    <w:bottom w:val="none" w:sz="0" w:space="0" w:color="auto"/>
                                    <w:right w:val="none" w:sz="0" w:space="0" w:color="auto"/>
                                  </w:divBdr>
                                </w:div>
                                <w:div w:id="809060756">
                                  <w:marLeft w:val="0"/>
                                  <w:marRight w:val="0"/>
                                  <w:marTop w:val="600"/>
                                  <w:marBottom w:val="0"/>
                                  <w:divBdr>
                                    <w:top w:val="none" w:sz="0" w:space="0" w:color="auto"/>
                                    <w:left w:val="none" w:sz="0" w:space="0" w:color="auto"/>
                                    <w:bottom w:val="none" w:sz="0" w:space="0" w:color="auto"/>
                                    <w:right w:val="none" w:sz="0" w:space="0" w:color="auto"/>
                                  </w:divBdr>
                                  <w:divsChild>
                                    <w:div w:id="2052634">
                                      <w:marLeft w:val="-375"/>
                                      <w:marRight w:val="-375"/>
                                      <w:marTop w:val="0"/>
                                      <w:marBottom w:val="0"/>
                                      <w:divBdr>
                                        <w:top w:val="single" w:sz="12" w:space="31" w:color="5C75A2"/>
                                        <w:left w:val="none" w:sz="0" w:space="0" w:color="auto"/>
                                        <w:bottom w:val="none" w:sz="0" w:space="0" w:color="auto"/>
                                        <w:right w:val="none" w:sz="0" w:space="0" w:color="auto"/>
                                      </w:divBdr>
                                      <w:divsChild>
                                        <w:div w:id="1095975657">
                                          <w:marLeft w:val="0"/>
                                          <w:marRight w:val="0"/>
                                          <w:marTop w:val="0"/>
                                          <w:marBottom w:val="0"/>
                                          <w:divBdr>
                                            <w:top w:val="none" w:sz="0" w:space="0" w:color="auto"/>
                                            <w:left w:val="none" w:sz="0" w:space="0" w:color="auto"/>
                                            <w:bottom w:val="none" w:sz="0" w:space="0" w:color="auto"/>
                                            <w:right w:val="none" w:sz="0" w:space="0" w:color="auto"/>
                                          </w:divBdr>
                                        </w:div>
                                      </w:divsChild>
                                    </w:div>
                                    <w:div w:id="1221288781">
                                      <w:marLeft w:val="-375"/>
                                      <w:marRight w:val="-375"/>
                                      <w:marTop w:val="0"/>
                                      <w:marBottom w:val="0"/>
                                      <w:divBdr>
                                        <w:top w:val="single" w:sz="12" w:space="31" w:color="5C75A2"/>
                                        <w:left w:val="none" w:sz="0" w:space="0" w:color="auto"/>
                                        <w:bottom w:val="none" w:sz="0" w:space="0" w:color="auto"/>
                                        <w:right w:val="none" w:sz="0" w:space="0" w:color="auto"/>
                                      </w:divBdr>
                                      <w:divsChild>
                                        <w:div w:id="112369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985891">
                              <w:marLeft w:val="0"/>
                              <w:marRight w:val="0"/>
                              <w:marTop w:val="0"/>
                              <w:marBottom w:val="0"/>
                              <w:divBdr>
                                <w:top w:val="none" w:sz="0" w:space="0" w:color="auto"/>
                                <w:left w:val="none" w:sz="0" w:space="0" w:color="auto"/>
                                <w:bottom w:val="none" w:sz="0" w:space="0" w:color="auto"/>
                                <w:right w:val="none" w:sz="0" w:space="0" w:color="auto"/>
                              </w:divBdr>
                              <w:divsChild>
                                <w:div w:id="6953147">
                                  <w:marLeft w:val="0"/>
                                  <w:marRight w:val="0"/>
                                  <w:marTop w:val="0"/>
                                  <w:marBottom w:val="0"/>
                                  <w:divBdr>
                                    <w:top w:val="none" w:sz="0" w:space="0" w:color="auto"/>
                                    <w:left w:val="none" w:sz="0" w:space="0" w:color="auto"/>
                                    <w:bottom w:val="none" w:sz="0" w:space="0" w:color="auto"/>
                                    <w:right w:val="none" w:sz="0" w:space="0" w:color="auto"/>
                                  </w:divBdr>
                                </w:div>
                                <w:div w:id="1589773960">
                                  <w:marLeft w:val="0"/>
                                  <w:marRight w:val="0"/>
                                  <w:marTop w:val="0"/>
                                  <w:marBottom w:val="0"/>
                                  <w:divBdr>
                                    <w:top w:val="none" w:sz="0" w:space="0" w:color="auto"/>
                                    <w:left w:val="none" w:sz="0" w:space="0" w:color="auto"/>
                                    <w:bottom w:val="none" w:sz="0" w:space="0" w:color="auto"/>
                                    <w:right w:val="none" w:sz="0" w:space="0" w:color="auto"/>
                                  </w:divBdr>
                                </w:div>
                                <w:div w:id="1731876683">
                                  <w:marLeft w:val="0"/>
                                  <w:marRight w:val="0"/>
                                  <w:marTop w:val="600"/>
                                  <w:marBottom w:val="0"/>
                                  <w:divBdr>
                                    <w:top w:val="none" w:sz="0" w:space="0" w:color="auto"/>
                                    <w:left w:val="none" w:sz="0" w:space="0" w:color="auto"/>
                                    <w:bottom w:val="none" w:sz="0" w:space="0" w:color="auto"/>
                                    <w:right w:val="none" w:sz="0" w:space="0" w:color="auto"/>
                                  </w:divBdr>
                                  <w:divsChild>
                                    <w:div w:id="429938151">
                                      <w:marLeft w:val="-375"/>
                                      <w:marRight w:val="-375"/>
                                      <w:marTop w:val="0"/>
                                      <w:marBottom w:val="0"/>
                                      <w:divBdr>
                                        <w:top w:val="single" w:sz="12" w:space="31" w:color="5C75A2"/>
                                        <w:left w:val="none" w:sz="0" w:space="0" w:color="auto"/>
                                        <w:bottom w:val="none" w:sz="0" w:space="0" w:color="auto"/>
                                        <w:right w:val="none" w:sz="0" w:space="0" w:color="auto"/>
                                      </w:divBdr>
                                      <w:divsChild>
                                        <w:div w:id="691103652">
                                          <w:marLeft w:val="0"/>
                                          <w:marRight w:val="0"/>
                                          <w:marTop w:val="0"/>
                                          <w:marBottom w:val="0"/>
                                          <w:divBdr>
                                            <w:top w:val="none" w:sz="0" w:space="0" w:color="auto"/>
                                            <w:left w:val="none" w:sz="0" w:space="0" w:color="auto"/>
                                            <w:bottom w:val="none" w:sz="0" w:space="0" w:color="auto"/>
                                            <w:right w:val="none" w:sz="0" w:space="0" w:color="auto"/>
                                          </w:divBdr>
                                        </w:div>
                                      </w:divsChild>
                                    </w:div>
                                    <w:div w:id="550043814">
                                      <w:marLeft w:val="-375"/>
                                      <w:marRight w:val="-375"/>
                                      <w:marTop w:val="0"/>
                                      <w:marBottom w:val="0"/>
                                      <w:divBdr>
                                        <w:top w:val="single" w:sz="12" w:space="31" w:color="5C75A2"/>
                                        <w:left w:val="none" w:sz="0" w:space="0" w:color="auto"/>
                                        <w:bottom w:val="none" w:sz="0" w:space="0" w:color="auto"/>
                                        <w:right w:val="none" w:sz="0" w:space="0" w:color="auto"/>
                                      </w:divBdr>
                                      <w:divsChild>
                                        <w:div w:id="43347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29175">
                              <w:marLeft w:val="0"/>
                              <w:marRight w:val="0"/>
                              <w:marTop w:val="0"/>
                              <w:marBottom w:val="0"/>
                              <w:divBdr>
                                <w:top w:val="none" w:sz="0" w:space="0" w:color="auto"/>
                                <w:left w:val="none" w:sz="0" w:space="0" w:color="auto"/>
                                <w:bottom w:val="none" w:sz="0" w:space="0" w:color="auto"/>
                                <w:right w:val="none" w:sz="0" w:space="0" w:color="auto"/>
                              </w:divBdr>
                              <w:divsChild>
                                <w:div w:id="572013223">
                                  <w:marLeft w:val="0"/>
                                  <w:marRight w:val="0"/>
                                  <w:marTop w:val="0"/>
                                  <w:marBottom w:val="0"/>
                                  <w:divBdr>
                                    <w:top w:val="none" w:sz="0" w:space="0" w:color="auto"/>
                                    <w:left w:val="none" w:sz="0" w:space="0" w:color="auto"/>
                                    <w:bottom w:val="none" w:sz="0" w:space="0" w:color="auto"/>
                                    <w:right w:val="none" w:sz="0" w:space="0" w:color="auto"/>
                                  </w:divBdr>
                                </w:div>
                                <w:div w:id="725182612">
                                  <w:marLeft w:val="0"/>
                                  <w:marRight w:val="0"/>
                                  <w:marTop w:val="0"/>
                                  <w:marBottom w:val="0"/>
                                  <w:divBdr>
                                    <w:top w:val="none" w:sz="0" w:space="0" w:color="auto"/>
                                    <w:left w:val="none" w:sz="0" w:space="0" w:color="auto"/>
                                    <w:bottom w:val="none" w:sz="0" w:space="0" w:color="auto"/>
                                    <w:right w:val="none" w:sz="0" w:space="0" w:color="auto"/>
                                  </w:divBdr>
                                </w:div>
                                <w:div w:id="1469399165">
                                  <w:marLeft w:val="0"/>
                                  <w:marRight w:val="0"/>
                                  <w:marTop w:val="600"/>
                                  <w:marBottom w:val="0"/>
                                  <w:divBdr>
                                    <w:top w:val="none" w:sz="0" w:space="0" w:color="auto"/>
                                    <w:left w:val="none" w:sz="0" w:space="0" w:color="auto"/>
                                    <w:bottom w:val="none" w:sz="0" w:space="0" w:color="auto"/>
                                    <w:right w:val="none" w:sz="0" w:space="0" w:color="auto"/>
                                  </w:divBdr>
                                  <w:divsChild>
                                    <w:div w:id="591158751">
                                      <w:marLeft w:val="-375"/>
                                      <w:marRight w:val="-375"/>
                                      <w:marTop w:val="0"/>
                                      <w:marBottom w:val="0"/>
                                      <w:divBdr>
                                        <w:top w:val="single" w:sz="12" w:space="31" w:color="5C75A2"/>
                                        <w:left w:val="none" w:sz="0" w:space="0" w:color="auto"/>
                                        <w:bottom w:val="none" w:sz="0" w:space="0" w:color="auto"/>
                                        <w:right w:val="none" w:sz="0" w:space="0" w:color="auto"/>
                                      </w:divBdr>
                                      <w:divsChild>
                                        <w:div w:id="791174238">
                                          <w:marLeft w:val="0"/>
                                          <w:marRight w:val="0"/>
                                          <w:marTop w:val="0"/>
                                          <w:marBottom w:val="0"/>
                                          <w:divBdr>
                                            <w:top w:val="none" w:sz="0" w:space="0" w:color="auto"/>
                                            <w:left w:val="none" w:sz="0" w:space="0" w:color="auto"/>
                                            <w:bottom w:val="none" w:sz="0" w:space="0" w:color="auto"/>
                                            <w:right w:val="none" w:sz="0" w:space="0" w:color="auto"/>
                                          </w:divBdr>
                                        </w:div>
                                      </w:divsChild>
                                    </w:div>
                                    <w:div w:id="628362019">
                                      <w:marLeft w:val="-375"/>
                                      <w:marRight w:val="-375"/>
                                      <w:marTop w:val="0"/>
                                      <w:marBottom w:val="0"/>
                                      <w:divBdr>
                                        <w:top w:val="single" w:sz="12" w:space="31" w:color="5C75A2"/>
                                        <w:left w:val="none" w:sz="0" w:space="0" w:color="auto"/>
                                        <w:bottom w:val="none" w:sz="0" w:space="0" w:color="auto"/>
                                        <w:right w:val="none" w:sz="0" w:space="0" w:color="auto"/>
                                      </w:divBdr>
                                      <w:divsChild>
                                        <w:div w:id="1692682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657387">
                              <w:marLeft w:val="0"/>
                              <w:marRight w:val="0"/>
                              <w:marTop w:val="0"/>
                              <w:marBottom w:val="0"/>
                              <w:divBdr>
                                <w:top w:val="none" w:sz="0" w:space="0" w:color="auto"/>
                                <w:left w:val="none" w:sz="0" w:space="0" w:color="auto"/>
                                <w:bottom w:val="none" w:sz="0" w:space="0" w:color="auto"/>
                                <w:right w:val="none" w:sz="0" w:space="0" w:color="auto"/>
                              </w:divBdr>
                              <w:divsChild>
                                <w:div w:id="893657589">
                                  <w:marLeft w:val="0"/>
                                  <w:marRight w:val="0"/>
                                  <w:marTop w:val="0"/>
                                  <w:marBottom w:val="0"/>
                                  <w:divBdr>
                                    <w:top w:val="none" w:sz="0" w:space="0" w:color="auto"/>
                                    <w:left w:val="none" w:sz="0" w:space="0" w:color="auto"/>
                                    <w:bottom w:val="none" w:sz="0" w:space="0" w:color="auto"/>
                                    <w:right w:val="none" w:sz="0" w:space="0" w:color="auto"/>
                                  </w:divBdr>
                                </w:div>
                                <w:div w:id="1296712765">
                                  <w:marLeft w:val="0"/>
                                  <w:marRight w:val="0"/>
                                  <w:marTop w:val="0"/>
                                  <w:marBottom w:val="0"/>
                                  <w:divBdr>
                                    <w:top w:val="none" w:sz="0" w:space="0" w:color="auto"/>
                                    <w:left w:val="none" w:sz="0" w:space="0" w:color="auto"/>
                                    <w:bottom w:val="none" w:sz="0" w:space="0" w:color="auto"/>
                                    <w:right w:val="none" w:sz="0" w:space="0" w:color="auto"/>
                                  </w:divBdr>
                                </w:div>
                                <w:div w:id="282657598">
                                  <w:marLeft w:val="0"/>
                                  <w:marRight w:val="0"/>
                                  <w:marTop w:val="600"/>
                                  <w:marBottom w:val="0"/>
                                  <w:divBdr>
                                    <w:top w:val="none" w:sz="0" w:space="0" w:color="auto"/>
                                    <w:left w:val="none" w:sz="0" w:space="0" w:color="auto"/>
                                    <w:bottom w:val="none" w:sz="0" w:space="0" w:color="auto"/>
                                    <w:right w:val="none" w:sz="0" w:space="0" w:color="auto"/>
                                  </w:divBdr>
                                  <w:divsChild>
                                    <w:div w:id="684356946">
                                      <w:marLeft w:val="-375"/>
                                      <w:marRight w:val="-375"/>
                                      <w:marTop w:val="0"/>
                                      <w:marBottom w:val="0"/>
                                      <w:divBdr>
                                        <w:top w:val="single" w:sz="12" w:space="31" w:color="5C75A2"/>
                                        <w:left w:val="none" w:sz="0" w:space="0" w:color="auto"/>
                                        <w:bottom w:val="none" w:sz="0" w:space="0" w:color="auto"/>
                                        <w:right w:val="none" w:sz="0" w:space="0" w:color="auto"/>
                                      </w:divBdr>
                                      <w:divsChild>
                                        <w:div w:id="1731271416">
                                          <w:marLeft w:val="0"/>
                                          <w:marRight w:val="0"/>
                                          <w:marTop w:val="0"/>
                                          <w:marBottom w:val="0"/>
                                          <w:divBdr>
                                            <w:top w:val="none" w:sz="0" w:space="0" w:color="auto"/>
                                            <w:left w:val="none" w:sz="0" w:space="0" w:color="auto"/>
                                            <w:bottom w:val="none" w:sz="0" w:space="0" w:color="auto"/>
                                            <w:right w:val="none" w:sz="0" w:space="0" w:color="auto"/>
                                          </w:divBdr>
                                        </w:div>
                                      </w:divsChild>
                                    </w:div>
                                    <w:div w:id="1280531783">
                                      <w:marLeft w:val="-375"/>
                                      <w:marRight w:val="-375"/>
                                      <w:marTop w:val="0"/>
                                      <w:marBottom w:val="0"/>
                                      <w:divBdr>
                                        <w:top w:val="single" w:sz="12" w:space="31" w:color="5C75A2"/>
                                        <w:left w:val="none" w:sz="0" w:space="0" w:color="auto"/>
                                        <w:bottom w:val="none" w:sz="0" w:space="0" w:color="auto"/>
                                        <w:right w:val="none" w:sz="0" w:space="0" w:color="auto"/>
                                      </w:divBdr>
                                      <w:divsChild>
                                        <w:div w:id="5712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299757">
                              <w:marLeft w:val="0"/>
                              <w:marRight w:val="0"/>
                              <w:marTop w:val="0"/>
                              <w:marBottom w:val="0"/>
                              <w:divBdr>
                                <w:top w:val="none" w:sz="0" w:space="0" w:color="auto"/>
                                <w:left w:val="none" w:sz="0" w:space="0" w:color="auto"/>
                                <w:bottom w:val="none" w:sz="0" w:space="0" w:color="auto"/>
                                <w:right w:val="none" w:sz="0" w:space="0" w:color="auto"/>
                              </w:divBdr>
                              <w:divsChild>
                                <w:div w:id="1338458927">
                                  <w:marLeft w:val="0"/>
                                  <w:marRight w:val="0"/>
                                  <w:marTop w:val="0"/>
                                  <w:marBottom w:val="0"/>
                                  <w:divBdr>
                                    <w:top w:val="none" w:sz="0" w:space="0" w:color="auto"/>
                                    <w:left w:val="none" w:sz="0" w:space="0" w:color="auto"/>
                                    <w:bottom w:val="none" w:sz="0" w:space="0" w:color="auto"/>
                                    <w:right w:val="none" w:sz="0" w:space="0" w:color="auto"/>
                                  </w:divBdr>
                                </w:div>
                                <w:div w:id="1906840196">
                                  <w:marLeft w:val="0"/>
                                  <w:marRight w:val="0"/>
                                  <w:marTop w:val="0"/>
                                  <w:marBottom w:val="0"/>
                                  <w:divBdr>
                                    <w:top w:val="none" w:sz="0" w:space="0" w:color="auto"/>
                                    <w:left w:val="none" w:sz="0" w:space="0" w:color="auto"/>
                                    <w:bottom w:val="none" w:sz="0" w:space="0" w:color="auto"/>
                                    <w:right w:val="none" w:sz="0" w:space="0" w:color="auto"/>
                                  </w:divBdr>
                                </w:div>
                                <w:div w:id="62485122">
                                  <w:marLeft w:val="0"/>
                                  <w:marRight w:val="0"/>
                                  <w:marTop w:val="600"/>
                                  <w:marBottom w:val="0"/>
                                  <w:divBdr>
                                    <w:top w:val="none" w:sz="0" w:space="0" w:color="auto"/>
                                    <w:left w:val="none" w:sz="0" w:space="0" w:color="auto"/>
                                    <w:bottom w:val="none" w:sz="0" w:space="0" w:color="auto"/>
                                    <w:right w:val="none" w:sz="0" w:space="0" w:color="auto"/>
                                  </w:divBdr>
                                  <w:divsChild>
                                    <w:div w:id="356152650">
                                      <w:marLeft w:val="-375"/>
                                      <w:marRight w:val="-375"/>
                                      <w:marTop w:val="0"/>
                                      <w:marBottom w:val="0"/>
                                      <w:divBdr>
                                        <w:top w:val="single" w:sz="12" w:space="31" w:color="5C75A2"/>
                                        <w:left w:val="none" w:sz="0" w:space="0" w:color="auto"/>
                                        <w:bottom w:val="none" w:sz="0" w:space="0" w:color="auto"/>
                                        <w:right w:val="none" w:sz="0" w:space="0" w:color="auto"/>
                                      </w:divBdr>
                                      <w:divsChild>
                                        <w:div w:id="1906716839">
                                          <w:marLeft w:val="0"/>
                                          <w:marRight w:val="0"/>
                                          <w:marTop w:val="0"/>
                                          <w:marBottom w:val="0"/>
                                          <w:divBdr>
                                            <w:top w:val="none" w:sz="0" w:space="0" w:color="auto"/>
                                            <w:left w:val="none" w:sz="0" w:space="0" w:color="auto"/>
                                            <w:bottom w:val="none" w:sz="0" w:space="0" w:color="auto"/>
                                            <w:right w:val="none" w:sz="0" w:space="0" w:color="auto"/>
                                          </w:divBdr>
                                        </w:div>
                                      </w:divsChild>
                                    </w:div>
                                    <w:div w:id="153499962">
                                      <w:marLeft w:val="-375"/>
                                      <w:marRight w:val="-375"/>
                                      <w:marTop w:val="0"/>
                                      <w:marBottom w:val="0"/>
                                      <w:divBdr>
                                        <w:top w:val="single" w:sz="12" w:space="31" w:color="5C75A2"/>
                                        <w:left w:val="none" w:sz="0" w:space="0" w:color="auto"/>
                                        <w:bottom w:val="none" w:sz="0" w:space="0" w:color="auto"/>
                                        <w:right w:val="none" w:sz="0" w:space="0" w:color="auto"/>
                                      </w:divBdr>
                                      <w:divsChild>
                                        <w:div w:id="1048602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1308383">
                              <w:marLeft w:val="0"/>
                              <w:marRight w:val="0"/>
                              <w:marTop w:val="0"/>
                              <w:marBottom w:val="0"/>
                              <w:divBdr>
                                <w:top w:val="none" w:sz="0" w:space="0" w:color="auto"/>
                                <w:left w:val="none" w:sz="0" w:space="0" w:color="auto"/>
                                <w:bottom w:val="none" w:sz="0" w:space="0" w:color="auto"/>
                                <w:right w:val="none" w:sz="0" w:space="0" w:color="auto"/>
                              </w:divBdr>
                              <w:divsChild>
                                <w:div w:id="804811121">
                                  <w:marLeft w:val="0"/>
                                  <w:marRight w:val="0"/>
                                  <w:marTop w:val="0"/>
                                  <w:marBottom w:val="0"/>
                                  <w:divBdr>
                                    <w:top w:val="none" w:sz="0" w:space="0" w:color="auto"/>
                                    <w:left w:val="none" w:sz="0" w:space="0" w:color="auto"/>
                                    <w:bottom w:val="none" w:sz="0" w:space="0" w:color="auto"/>
                                    <w:right w:val="none" w:sz="0" w:space="0" w:color="auto"/>
                                  </w:divBdr>
                                </w:div>
                                <w:div w:id="568540270">
                                  <w:marLeft w:val="0"/>
                                  <w:marRight w:val="0"/>
                                  <w:marTop w:val="0"/>
                                  <w:marBottom w:val="0"/>
                                  <w:divBdr>
                                    <w:top w:val="none" w:sz="0" w:space="0" w:color="auto"/>
                                    <w:left w:val="none" w:sz="0" w:space="0" w:color="auto"/>
                                    <w:bottom w:val="none" w:sz="0" w:space="0" w:color="auto"/>
                                    <w:right w:val="none" w:sz="0" w:space="0" w:color="auto"/>
                                  </w:divBdr>
                                </w:div>
                                <w:div w:id="860556070">
                                  <w:marLeft w:val="0"/>
                                  <w:marRight w:val="0"/>
                                  <w:marTop w:val="600"/>
                                  <w:marBottom w:val="0"/>
                                  <w:divBdr>
                                    <w:top w:val="none" w:sz="0" w:space="0" w:color="auto"/>
                                    <w:left w:val="none" w:sz="0" w:space="0" w:color="auto"/>
                                    <w:bottom w:val="none" w:sz="0" w:space="0" w:color="auto"/>
                                    <w:right w:val="none" w:sz="0" w:space="0" w:color="auto"/>
                                  </w:divBdr>
                                  <w:divsChild>
                                    <w:div w:id="1413357223">
                                      <w:marLeft w:val="-375"/>
                                      <w:marRight w:val="-375"/>
                                      <w:marTop w:val="0"/>
                                      <w:marBottom w:val="0"/>
                                      <w:divBdr>
                                        <w:top w:val="single" w:sz="12" w:space="31" w:color="5C75A2"/>
                                        <w:left w:val="none" w:sz="0" w:space="0" w:color="auto"/>
                                        <w:bottom w:val="none" w:sz="0" w:space="0" w:color="auto"/>
                                        <w:right w:val="none" w:sz="0" w:space="0" w:color="auto"/>
                                      </w:divBdr>
                                      <w:divsChild>
                                        <w:div w:id="1390150071">
                                          <w:marLeft w:val="0"/>
                                          <w:marRight w:val="0"/>
                                          <w:marTop w:val="0"/>
                                          <w:marBottom w:val="0"/>
                                          <w:divBdr>
                                            <w:top w:val="none" w:sz="0" w:space="0" w:color="auto"/>
                                            <w:left w:val="none" w:sz="0" w:space="0" w:color="auto"/>
                                            <w:bottom w:val="none" w:sz="0" w:space="0" w:color="auto"/>
                                            <w:right w:val="none" w:sz="0" w:space="0" w:color="auto"/>
                                          </w:divBdr>
                                        </w:div>
                                      </w:divsChild>
                                    </w:div>
                                    <w:div w:id="164592960">
                                      <w:marLeft w:val="-375"/>
                                      <w:marRight w:val="-375"/>
                                      <w:marTop w:val="0"/>
                                      <w:marBottom w:val="0"/>
                                      <w:divBdr>
                                        <w:top w:val="single" w:sz="12" w:space="31" w:color="5C75A2"/>
                                        <w:left w:val="none" w:sz="0" w:space="0" w:color="auto"/>
                                        <w:bottom w:val="none" w:sz="0" w:space="0" w:color="auto"/>
                                        <w:right w:val="none" w:sz="0" w:space="0" w:color="auto"/>
                                      </w:divBdr>
                                      <w:divsChild>
                                        <w:div w:id="129710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682441">
                              <w:marLeft w:val="0"/>
                              <w:marRight w:val="0"/>
                              <w:marTop w:val="0"/>
                              <w:marBottom w:val="0"/>
                              <w:divBdr>
                                <w:top w:val="none" w:sz="0" w:space="0" w:color="auto"/>
                                <w:left w:val="none" w:sz="0" w:space="0" w:color="auto"/>
                                <w:bottom w:val="none" w:sz="0" w:space="0" w:color="auto"/>
                                <w:right w:val="none" w:sz="0" w:space="0" w:color="auto"/>
                              </w:divBdr>
                              <w:divsChild>
                                <w:div w:id="1966808920">
                                  <w:marLeft w:val="0"/>
                                  <w:marRight w:val="0"/>
                                  <w:marTop w:val="0"/>
                                  <w:marBottom w:val="0"/>
                                  <w:divBdr>
                                    <w:top w:val="none" w:sz="0" w:space="0" w:color="auto"/>
                                    <w:left w:val="none" w:sz="0" w:space="0" w:color="auto"/>
                                    <w:bottom w:val="none" w:sz="0" w:space="0" w:color="auto"/>
                                    <w:right w:val="none" w:sz="0" w:space="0" w:color="auto"/>
                                  </w:divBdr>
                                </w:div>
                                <w:div w:id="181671539">
                                  <w:marLeft w:val="0"/>
                                  <w:marRight w:val="0"/>
                                  <w:marTop w:val="0"/>
                                  <w:marBottom w:val="0"/>
                                  <w:divBdr>
                                    <w:top w:val="none" w:sz="0" w:space="0" w:color="auto"/>
                                    <w:left w:val="none" w:sz="0" w:space="0" w:color="auto"/>
                                    <w:bottom w:val="none" w:sz="0" w:space="0" w:color="auto"/>
                                    <w:right w:val="none" w:sz="0" w:space="0" w:color="auto"/>
                                  </w:divBdr>
                                </w:div>
                                <w:div w:id="1255163064">
                                  <w:marLeft w:val="0"/>
                                  <w:marRight w:val="0"/>
                                  <w:marTop w:val="600"/>
                                  <w:marBottom w:val="0"/>
                                  <w:divBdr>
                                    <w:top w:val="none" w:sz="0" w:space="0" w:color="auto"/>
                                    <w:left w:val="none" w:sz="0" w:space="0" w:color="auto"/>
                                    <w:bottom w:val="none" w:sz="0" w:space="0" w:color="auto"/>
                                    <w:right w:val="none" w:sz="0" w:space="0" w:color="auto"/>
                                  </w:divBdr>
                                  <w:divsChild>
                                    <w:div w:id="1174808133">
                                      <w:marLeft w:val="-375"/>
                                      <w:marRight w:val="-375"/>
                                      <w:marTop w:val="0"/>
                                      <w:marBottom w:val="0"/>
                                      <w:divBdr>
                                        <w:top w:val="single" w:sz="12" w:space="31" w:color="5C75A2"/>
                                        <w:left w:val="none" w:sz="0" w:space="0" w:color="auto"/>
                                        <w:bottom w:val="none" w:sz="0" w:space="0" w:color="auto"/>
                                        <w:right w:val="none" w:sz="0" w:space="0" w:color="auto"/>
                                      </w:divBdr>
                                      <w:divsChild>
                                        <w:div w:id="115541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864334">
                              <w:marLeft w:val="0"/>
                              <w:marRight w:val="0"/>
                              <w:marTop w:val="0"/>
                              <w:marBottom w:val="0"/>
                              <w:divBdr>
                                <w:top w:val="none" w:sz="0" w:space="0" w:color="auto"/>
                                <w:left w:val="none" w:sz="0" w:space="0" w:color="auto"/>
                                <w:bottom w:val="none" w:sz="0" w:space="0" w:color="auto"/>
                                <w:right w:val="none" w:sz="0" w:space="0" w:color="auto"/>
                              </w:divBdr>
                              <w:divsChild>
                                <w:div w:id="92821939">
                                  <w:marLeft w:val="0"/>
                                  <w:marRight w:val="0"/>
                                  <w:marTop w:val="0"/>
                                  <w:marBottom w:val="0"/>
                                  <w:divBdr>
                                    <w:top w:val="none" w:sz="0" w:space="0" w:color="auto"/>
                                    <w:left w:val="none" w:sz="0" w:space="0" w:color="auto"/>
                                    <w:bottom w:val="none" w:sz="0" w:space="0" w:color="auto"/>
                                    <w:right w:val="none" w:sz="0" w:space="0" w:color="auto"/>
                                  </w:divBdr>
                                </w:div>
                                <w:div w:id="956566744">
                                  <w:marLeft w:val="0"/>
                                  <w:marRight w:val="0"/>
                                  <w:marTop w:val="0"/>
                                  <w:marBottom w:val="0"/>
                                  <w:divBdr>
                                    <w:top w:val="none" w:sz="0" w:space="0" w:color="auto"/>
                                    <w:left w:val="none" w:sz="0" w:space="0" w:color="auto"/>
                                    <w:bottom w:val="none" w:sz="0" w:space="0" w:color="auto"/>
                                    <w:right w:val="none" w:sz="0" w:space="0" w:color="auto"/>
                                  </w:divBdr>
                                </w:div>
                                <w:div w:id="1374765345">
                                  <w:marLeft w:val="0"/>
                                  <w:marRight w:val="0"/>
                                  <w:marTop w:val="600"/>
                                  <w:marBottom w:val="0"/>
                                  <w:divBdr>
                                    <w:top w:val="none" w:sz="0" w:space="0" w:color="auto"/>
                                    <w:left w:val="none" w:sz="0" w:space="0" w:color="auto"/>
                                    <w:bottom w:val="none" w:sz="0" w:space="0" w:color="auto"/>
                                    <w:right w:val="none" w:sz="0" w:space="0" w:color="auto"/>
                                  </w:divBdr>
                                  <w:divsChild>
                                    <w:div w:id="1783768084">
                                      <w:marLeft w:val="-375"/>
                                      <w:marRight w:val="-375"/>
                                      <w:marTop w:val="0"/>
                                      <w:marBottom w:val="0"/>
                                      <w:divBdr>
                                        <w:top w:val="single" w:sz="12" w:space="31" w:color="5C75A2"/>
                                        <w:left w:val="none" w:sz="0" w:space="0" w:color="auto"/>
                                        <w:bottom w:val="none" w:sz="0" w:space="0" w:color="auto"/>
                                        <w:right w:val="none" w:sz="0" w:space="0" w:color="auto"/>
                                      </w:divBdr>
                                      <w:divsChild>
                                        <w:div w:id="1072317441">
                                          <w:marLeft w:val="0"/>
                                          <w:marRight w:val="0"/>
                                          <w:marTop w:val="0"/>
                                          <w:marBottom w:val="0"/>
                                          <w:divBdr>
                                            <w:top w:val="none" w:sz="0" w:space="0" w:color="auto"/>
                                            <w:left w:val="none" w:sz="0" w:space="0" w:color="auto"/>
                                            <w:bottom w:val="none" w:sz="0" w:space="0" w:color="auto"/>
                                            <w:right w:val="none" w:sz="0" w:space="0" w:color="auto"/>
                                          </w:divBdr>
                                        </w:div>
                                      </w:divsChild>
                                    </w:div>
                                    <w:div w:id="1853107852">
                                      <w:marLeft w:val="-375"/>
                                      <w:marRight w:val="-375"/>
                                      <w:marTop w:val="0"/>
                                      <w:marBottom w:val="0"/>
                                      <w:divBdr>
                                        <w:top w:val="single" w:sz="12" w:space="31" w:color="5C75A2"/>
                                        <w:left w:val="none" w:sz="0" w:space="0" w:color="auto"/>
                                        <w:bottom w:val="none" w:sz="0" w:space="0" w:color="auto"/>
                                        <w:right w:val="none" w:sz="0" w:space="0" w:color="auto"/>
                                      </w:divBdr>
                                      <w:divsChild>
                                        <w:div w:id="41308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778318">
                              <w:marLeft w:val="0"/>
                              <w:marRight w:val="0"/>
                              <w:marTop w:val="0"/>
                              <w:marBottom w:val="0"/>
                              <w:divBdr>
                                <w:top w:val="none" w:sz="0" w:space="0" w:color="auto"/>
                                <w:left w:val="none" w:sz="0" w:space="0" w:color="auto"/>
                                <w:bottom w:val="none" w:sz="0" w:space="0" w:color="auto"/>
                                <w:right w:val="none" w:sz="0" w:space="0" w:color="auto"/>
                              </w:divBdr>
                              <w:divsChild>
                                <w:div w:id="788745530">
                                  <w:marLeft w:val="0"/>
                                  <w:marRight w:val="0"/>
                                  <w:marTop w:val="0"/>
                                  <w:marBottom w:val="0"/>
                                  <w:divBdr>
                                    <w:top w:val="none" w:sz="0" w:space="0" w:color="auto"/>
                                    <w:left w:val="none" w:sz="0" w:space="0" w:color="auto"/>
                                    <w:bottom w:val="none" w:sz="0" w:space="0" w:color="auto"/>
                                    <w:right w:val="none" w:sz="0" w:space="0" w:color="auto"/>
                                  </w:divBdr>
                                </w:div>
                                <w:div w:id="1373967833">
                                  <w:marLeft w:val="0"/>
                                  <w:marRight w:val="0"/>
                                  <w:marTop w:val="0"/>
                                  <w:marBottom w:val="0"/>
                                  <w:divBdr>
                                    <w:top w:val="none" w:sz="0" w:space="0" w:color="auto"/>
                                    <w:left w:val="none" w:sz="0" w:space="0" w:color="auto"/>
                                    <w:bottom w:val="none" w:sz="0" w:space="0" w:color="auto"/>
                                    <w:right w:val="none" w:sz="0" w:space="0" w:color="auto"/>
                                  </w:divBdr>
                                </w:div>
                                <w:div w:id="271205690">
                                  <w:marLeft w:val="0"/>
                                  <w:marRight w:val="0"/>
                                  <w:marTop w:val="600"/>
                                  <w:marBottom w:val="0"/>
                                  <w:divBdr>
                                    <w:top w:val="none" w:sz="0" w:space="0" w:color="auto"/>
                                    <w:left w:val="none" w:sz="0" w:space="0" w:color="auto"/>
                                    <w:bottom w:val="none" w:sz="0" w:space="0" w:color="auto"/>
                                    <w:right w:val="none" w:sz="0" w:space="0" w:color="auto"/>
                                  </w:divBdr>
                                  <w:divsChild>
                                    <w:div w:id="433479692">
                                      <w:marLeft w:val="-375"/>
                                      <w:marRight w:val="-375"/>
                                      <w:marTop w:val="0"/>
                                      <w:marBottom w:val="0"/>
                                      <w:divBdr>
                                        <w:top w:val="single" w:sz="12" w:space="31" w:color="5C75A2"/>
                                        <w:left w:val="none" w:sz="0" w:space="0" w:color="auto"/>
                                        <w:bottom w:val="none" w:sz="0" w:space="0" w:color="auto"/>
                                        <w:right w:val="none" w:sz="0" w:space="0" w:color="auto"/>
                                      </w:divBdr>
                                      <w:divsChild>
                                        <w:div w:id="1173111083">
                                          <w:marLeft w:val="0"/>
                                          <w:marRight w:val="0"/>
                                          <w:marTop w:val="0"/>
                                          <w:marBottom w:val="0"/>
                                          <w:divBdr>
                                            <w:top w:val="none" w:sz="0" w:space="0" w:color="auto"/>
                                            <w:left w:val="none" w:sz="0" w:space="0" w:color="auto"/>
                                            <w:bottom w:val="none" w:sz="0" w:space="0" w:color="auto"/>
                                            <w:right w:val="none" w:sz="0" w:space="0" w:color="auto"/>
                                          </w:divBdr>
                                        </w:div>
                                      </w:divsChild>
                                    </w:div>
                                    <w:div w:id="681779896">
                                      <w:marLeft w:val="-375"/>
                                      <w:marRight w:val="-375"/>
                                      <w:marTop w:val="0"/>
                                      <w:marBottom w:val="0"/>
                                      <w:divBdr>
                                        <w:top w:val="single" w:sz="12" w:space="31" w:color="5C75A2"/>
                                        <w:left w:val="none" w:sz="0" w:space="0" w:color="auto"/>
                                        <w:bottom w:val="none" w:sz="0" w:space="0" w:color="auto"/>
                                        <w:right w:val="none" w:sz="0" w:space="0" w:color="auto"/>
                                      </w:divBdr>
                                      <w:divsChild>
                                        <w:div w:id="131822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156289">
                              <w:marLeft w:val="0"/>
                              <w:marRight w:val="0"/>
                              <w:marTop w:val="0"/>
                              <w:marBottom w:val="0"/>
                              <w:divBdr>
                                <w:top w:val="none" w:sz="0" w:space="0" w:color="auto"/>
                                <w:left w:val="none" w:sz="0" w:space="0" w:color="auto"/>
                                <w:bottom w:val="none" w:sz="0" w:space="0" w:color="auto"/>
                                <w:right w:val="none" w:sz="0" w:space="0" w:color="auto"/>
                              </w:divBdr>
                              <w:divsChild>
                                <w:div w:id="197203321">
                                  <w:marLeft w:val="0"/>
                                  <w:marRight w:val="0"/>
                                  <w:marTop w:val="0"/>
                                  <w:marBottom w:val="0"/>
                                  <w:divBdr>
                                    <w:top w:val="none" w:sz="0" w:space="0" w:color="auto"/>
                                    <w:left w:val="none" w:sz="0" w:space="0" w:color="auto"/>
                                    <w:bottom w:val="none" w:sz="0" w:space="0" w:color="auto"/>
                                    <w:right w:val="none" w:sz="0" w:space="0" w:color="auto"/>
                                  </w:divBdr>
                                </w:div>
                                <w:div w:id="1041905243">
                                  <w:marLeft w:val="0"/>
                                  <w:marRight w:val="0"/>
                                  <w:marTop w:val="0"/>
                                  <w:marBottom w:val="0"/>
                                  <w:divBdr>
                                    <w:top w:val="none" w:sz="0" w:space="0" w:color="auto"/>
                                    <w:left w:val="none" w:sz="0" w:space="0" w:color="auto"/>
                                    <w:bottom w:val="none" w:sz="0" w:space="0" w:color="auto"/>
                                    <w:right w:val="none" w:sz="0" w:space="0" w:color="auto"/>
                                  </w:divBdr>
                                </w:div>
                                <w:div w:id="1423599767">
                                  <w:marLeft w:val="0"/>
                                  <w:marRight w:val="0"/>
                                  <w:marTop w:val="600"/>
                                  <w:marBottom w:val="0"/>
                                  <w:divBdr>
                                    <w:top w:val="none" w:sz="0" w:space="0" w:color="auto"/>
                                    <w:left w:val="none" w:sz="0" w:space="0" w:color="auto"/>
                                    <w:bottom w:val="none" w:sz="0" w:space="0" w:color="auto"/>
                                    <w:right w:val="none" w:sz="0" w:space="0" w:color="auto"/>
                                  </w:divBdr>
                                  <w:divsChild>
                                    <w:div w:id="2093508506">
                                      <w:marLeft w:val="-375"/>
                                      <w:marRight w:val="-375"/>
                                      <w:marTop w:val="0"/>
                                      <w:marBottom w:val="0"/>
                                      <w:divBdr>
                                        <w:top w:val="single" w:sz="12" w:space="31" w:color="5C75A2"/>
                                        <w:left w:val="none" w:sz="0" w:space="0" w:color="auto"/>
                                        <w:bottom w:val="none" w:sz="0" w:space="0" w:color="auto"/>
                                        <w:right w:val="none" w:sz="0" w:space="0" w:color="auto"/>
                                      </w:divBdr>
                                      <w:divsChild>
                                        <w:div w:id="1474132994">
                                          <w:marLeft w:val="0"/>
                                          <w:marRight w:val="0"/>
                                          <w:marTop w:val="0"/>
                                          <w:marBottom w:val="0"/>
                                          <w:divBdr>
                                            <w:top w:val="none" w:sz="0" w:space="0" w:color="auto"/>
                                            <w:left w:val="none" w:sz="0" w:space="0" w:color="auto"/>
                                            <w:bottom w:val="none" w:sz="0" w:space="0" w:color="auto"/>
                                            <w:right w:val="none" w:sz="0" w:space="0" w:color="auto"/>
                                          </w:divBdr>
                                        </w:div>
                                      </w:divsChild>
                                    </w:div>
                                    <w:div w:id="775519997">
                                      <w:marLeft w:val="-375"/>
                                      <w:marRight w:val="-375"/>
                                      <w:marTop w:val="0"/>
                                      <w:marBottom w:val="0"/>
                                      <w:divBdr>
                                        <w:top w:val="single" w:sz="12" w:space="31" w:color="5C75A2"/>
                                        <w:left w:val="none" w:sz="0" w:space="0" w:color="auto"/>
                                        <w:bottom w:val="none" w:sz="0" w:space="0" w:color="auto"/>
                                        <w:right w:val="none" w:sz="0" w:space="0" w:color="auto"/>
                                      </w:divBdr>
                                      <w:divsChild>
                                        <w:div w:id="410002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253043">
                              <w:marLeft w:val="0"/>
                              <w:marRight w:val="0"/>
                              <w:marTop w:val="0"/>
                              <w:marBottom w:val="0"/>
                              <w:divBdr>
                                <w:top w:val="none" w:sz="0" w:space="0" w:color="auto"/>
                                <w:left w:val="none" w:sz="0" w:space="0" w:color="auto"/>
                                <w:bottom w:val="none" w:sz="0" w:space="0" w:color="auto"/>
                                <w:right w:val="none" w:sz="0" w:space="0" w:color="auto"/>
                              </w:divBdr>
                              <w:divsChild>
                                <w:div w:id="1482850142">
                                  <w:marLeft w:val="0"/>
                                  <w:marRight w:val="0"/>
                                  <w:marTop w:val="0"/>
                                  <w:marBottom w:val="0"/>
                                  <w:divBdr>
                                    <w:top w:val="none" w:sz="0" w:space="0" w:color="auto"/>
                                    <w:left w:val="none" w:sz="0" w:space="0" w:color="auto"/>
                                    <w:bottom w:val="none" w:sz="0" w:space="0" w:color="auto"/>
                                    <w:right w:val="none" w:sz="0" w:space="0" w:color="auto"/>
                                  </w:divBdr>
                                </w:div>
                                <w:div w:id="1529224023">
                                  <w:marLeft w:val="0"/>
                                  <w:marRight w:val="0"/>
                                  <w:marTop w:val="0"/>
                                  <w:marBottom w:val="0"/>
                                  <w:divBdr>
                                    <w:top w:val="none" w:sz="0" w:space="0" w:color="auto"/>
                                    <w:left w:val="none" w:sz="0" w:space="0" w:color="auto"/>
                                    <w:bottom w:val="none" w:sz="0" w:space="0" w:color="auto"/>
                                    <w:right w:val="none" w:sz="0" w:space="0" w:color="auto"/>
                                  </w:divBdr>
                                </w:div>
                                <w:div w:id="1552307245">
                                  <w:marLeft w:val="0"/>
                                  <w:marRight w:val="0"/>
                                  <w:marTop w:val="600"/>
                                  <w:marBottom w:val="0"/>
                                  <w:divBdr>
                                    <w:top w:val="none" w:sz="0" w:space="0" w:color="auto"/>
                                    <w:left w:val="none" w:sz="0" w:space="0" w:color="auto"/>
                                    <w:bottom w:val="none" w:sz="0" w:space="0" w:color="auto"/>
                                    <w:right w:val="none" w:sz="0" w:space="0" w:color="auto"/>
                                  </w:divBdr>
                                  <w:divsChild>
                                    <w:div w:id="695741342">
                                      <w:marLeft w:val="-375"/>
                                      <w:marRight w:val="-375"/>
                                      <w:marTop w:val="0"/>
                                      <w:marBottom w:val="0"/>
                                      <w:divBdr>
                                        <w:top w:val="single" w:sz="12" w:space="31" w:color="5C75A2"/>
                                        <w:left w:val="none" w:sz="0" w:space="0" w:color="auto"/>
                                        <w:bottom w:val="none" w:sz="0" w:space="0" w:color="auto"/>
                                        <w:right w:val="none" w:sz="0" w:space="0" w:color="auto"/>
                                      </w:divBdr>
                                      <w:divsChild>
                                        <w:div w:id="1513447458">
                                          <w:marLeft w:val="0"/>
                                          <w:marRight w:val="0"/>
                                          <w:marTop w:val="0"/>
                                          <w:marBottom w:val="0"/>
                                          <w:divBdr>
                                            <w:top w:val="none" w:sz="0" w:space="0" w:color="auto"/>
                                            <w:left w:val="none" w:sz="0" w:space="0" w:color="auto"/>
                                            <w:bottom w:val="none" w:sz="0" w:space="0" w:color="auto"/>
                                            <w:right w:val="none" w:sz="0" w:space="0" w:color="auto"/>
                                          </w:divBdr>
                                        </w:div>
                                      </w:divsChild>
                                    </w:div>
                                    <w:div w:id="1382441479">
                                      <w:marLeft w:val="-375"/>
                                      <w:marRight w:val="-375"/>
                                      <w:marTop w:val="0"/>
                                      <w:marBottom w:val="0"/>
                                      <w:divBdr>
                                        <w:top w:val="single" w:sz="12" w:space="31" w:color="5C75A2"/>
                                        <w:left w:val="none" w:sz="0" w:space="0" w:color="auto"/>
                                        <w:bottom w:val="none" w:sz="0" w:space="0" w:color="auto"/>
                                        <w:right w:val="none" w:sz="0" w:space="0" w:color="auto"/>
                                      </w:divBdr>
                                      <w:divsChild>
                                        <w:div w:id="153094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795529">
                              <w:marLeft w:val="0"/>
                              <w:marRight w:val="0"/>
                              <w:marTop w:val="0"/>
                              <w:marBottom w:val="0"/>
                              <w:divBdr>
                                <w:top w:val="none" w:sz="0" w:space="0" w:color="auto"/>
                                <w:left w:val="none" w:sz="0" w:space="0" w:color="auto"/>
                                <w:bottom w:val="none" w:sz="0" w:space="0" w:color="auto"/>
                                <w:right w:val="none" w:sz="0" w:space="0" w:color="auto"/>
                              </w:divBdr>
                              <w:divsChild>
                                <w:div w:id="643193356">
                                  <w:marLeft w:val="0"/>
                                  <w:marRight w:val="0"/>
                                  <w:marTop w:val="0"/>
                                  <w:marBottom w:val="0"/>
                                  <w:divBdr>
                                    <w:top w:val="none" w:sz="0" w:space="0" w:color="auto"/>
                                    <w:left w:val="none" w:sz="0" w:space="0" w:color="auto"/>
                                    <w:bottom w:val="none" w:sz="0" w:space="0" w:color="auto"/>
                                    <w:right w:val="none" w:sz="0" w:space="0" w:color="auto"/>
                                  </w:divBdr>
                                </w:div>
                                <w:div w:id="338627441">
                                  <w:marLeft w:val="0"/>
                                  <w:marRight w:val="0"/>
                                  <w:marTop w:val="0"/>
                                  <w:marBottom w:val="0"/>
                                  <w:divBdr>
                                    <w:top w:val="none" w:sz="0" w:space="0" w:color="auto"/>
                                    <w:left w:val="none" w:sz="0" w:space="0" w:color="auto"/>
                                    <w:bottom w:val="none" w:sz="0" w:space="0" w:color="auto"/>
                                    <w:right w:val="none" w:sz="0" w:space="0" w:color="auto"/>
                                  </w:divBdr>
                                </w:div>
                                <w:div w:id="2080713043">
                                  <w:marLeft w:val="0"/>
                                  <w:marRight w:val="0"/>
                                  <w:marTop w:val="600"/>
                                  <w:marBottom w:val="0"/>
                                  <w:divBdr>
                                    <w:top w:val="none" w:sz="0" w:space="0" w:color="auto"/>
                                    <w:left w:val="none" w:sz="0" w:space="0" w:color="auto"/>
                                    <w:bottom w:val="none" w:sz="0" w:space="0" w:color="auto"/>
                                    <w:right w:val="none" w:sz="0" w:space="0" w:color="auto"/>
                                  </w:divBdr>
                                  <w:divsChild>
                                    <w:div w:id="270210686">
                                      <w:marLeft w:val="-375"/>
                                      <w:marRight w:val="-375"/>
                                      <w:marTop w:val="0"/>
                                      <w:marBottom w:val="0"/>
                                      <w:divBdr>
                                        <w:top w:val="single" w:sz="12" w:space="31" w:color="5C75A2"/>
                                        <w:left w:val="none" w:sz="0" w:space="0" w:color="auto"/>
                                        <w:bottom w:val="none" w:sz="0" w:space="0" w:color="auto"/>
                                        <w:right w:val="none" w:sz="0" w:space="0" w:color="auto"/>
                                      </w:divBdr>
                                      <w:divsChild>
                                        <w:div w:id="1895121585">
                                          <w:marLeft w:val="0"/>
                                          <w:marRight w:val="0"/>
                                          <w:marTop w:val="0"/>
                                          <w:marBottom w:val="0"/>
                                          <w:divBdr>
                                            <w:top w:val="none" w:sz="0" w:space="0" w:color="auto"/>
                                            <w:left w:val="none" w:sz="0" w:space="0" w:color="auto"/>
                                            <w:bottom w:val="none" w:sz="0" w:space="0" w:color="auto"/>
                                            <w:right w:val="none" w:sz="0" w:space="0" w:color="auto"/>
                                          </w:divBdr>
                                        </w:div>
                                      </w:divsChild>
                                    </w:div>
                                    <w:div w:id="827794875">
                                      <w:marLeft w:val="-375"/>
                                      <w:marRight w:val="-375"/>
                                      <w:marTop w:val="0"/>
                                      <w:marBottom w:val="0"/>
                                      <w:divBdr>
                                        <w:top w:val="single" w:sz="12" w:space="31" w:color="5C75A2"/>
                                        <w:left w:val="none" w:sz="0" w:space="0" w:color="auto"/>
                                        <w:bottom w:val="none" w:sz="0" w:space="0" w:color="auto"/>
                                        <w:right w:val="none" w:sz="0" w:space="0" w:color="auto"/>
                                      </w:divBdr>
                                      <w:divsChild>
                                        <w:div w:id="1790466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926718">
                              <w:marLeft w:val="0"/>
                              <w:marRight w:val="0"/>
                              <w:marTop w:val="0"/>
                              <w:marBottom w:val="0"/>
                              <w:divBdr>
                                <w:top w:val="none" w:sz="0" w:space="0" w:color="auto"/>
                                <w:left w:val="none" w:sz="0" w:space="0" w:color="auto"/>
                                <w:bottom w:val="none" w:sz="0" w:space="0" w:color="auto"/>
                                <w:right w:val="none" w:sz="0" w:space="0" w:color="auto"/>
                              </w:divBdr>
                              <w:divsChild>
                                <w:div w:id="1607493657">
                                  <w:marLeft w:val="0"/>
                                  <w:marRight w:val="0"/>
                                  <w:marTop w:val="0"/>
                                  <w:marBottom w:val="0"/>
                                  <w:divBdr>
                                    <w:top w:val="none" w:sz="0" w:space="0" w:color="auto"/>
                                    <w:left w:val="none" w:sz="0" w:space="0" w:color="auto"/>
                                    <w:bottom w:val="none" w:sz="0" w:space="0" w:color="auto"/>
                                    <w:right w:val="none" w:sz="0" w:space="0" w:color="auto"/>
                                  </w:divBdr>
                                </w:div>
                                <w:div w:id="577666250">
                                  <w:marLeft w:val="0"/>
                                  <w:marRight w:val="0"/>
                                  <w:marTop w:val="0"/>
                                  <w:marBottom w:val="0"/>
                                  <w:divBdr>
                                    <w:top w:val="none" w:sz="0" w:space="0" w:color="auto"/>
                                    <w:left w:val="none" w:sz="0" w:space="0" w:color="auto"/>
                                    <w:bottom w:val="none" w:sz="0" w:space="0" w:color="auto"/>
                                    <w:right w:val="none" w:sz="0" w:space="0" w:color="auto"/>
                                  </w:divBdr>
                                </w:div>
                                <w:div w:id="2083481976">
                                  <w:marLeft w:val="0"/>
                                  <w:marRight w:val="0"/>
                                  <w:marTop w:val="600"/>
                                  <w:marBottom w:val="0"/>
                                  <w:divBdr>
                                    <w:top w:val="none" w:sz="0" w:space="0" w:color="auto"/>
                                    <w:left w:val="none" w:sz="0" w:space="0" w:color="auto"/>
                                    <w:bottom w:val="none" w:sz="0" w:space="0" w:color="auto"/>
                                    <w:right w:val="none" w:sz="0" w:space="0" w:color="auto"/>
                                  </w:divBdr>
                                  <w:divsChild>
                                    <w:div w:id="1542398623">
                                      <w:marLeft w:val="-375"/>
                                      <w:marRight w:val="-375"/>
                                      <w:marTop w:val="0"/>
                                      <w:marBottom w:val="0"/>
                                      <w:divBdr>
                                        <w:top w:val="single" w:sz="12" w:space="31" w:color="5C75A2"/>
                                        <w:left w:val="none" w:sz="0" w:space="0" w:color="auto"/>
                                        <w:bottom w:val="none" w:sz="0" w:space="0" w:color="auto"/>
                                        <w:right w:val="none" w:sz="0" w:space="0" w:color="auto"/>
                                      </w:divBdr>
                                      <w:divsChild>
                                        <w:div w:id="2081320089">
                                          <w:marLeft w:val="0"/>
                                          <w:marRight w:val="0"/>
                                          <w:marTop w:val="0"/>
                                          <w:marBottom w:val="0"/>
                                          <w:divBdr>
                                            <w:top w:val="none" w:sz="0" w:space="0" w:color="auto"/>
                                            <w:left w:val="none" w:sz="0" w:space="0" w:color="auto"/>
                                            <w:bottom w:val="none" w:sz="0" w:space="0" w:color="auto"/>
                                            <w:right w:val="none" w:sz="0" w:space="0" w:color="auto"/>
                                          </w:divBdr>
                                        </w:div>
                                      </w:divsChild>
                                    </w:div>
                                    <w:div w:id="873930023">
                                      <w:marLeft w:val="-375"/>
                                      <w:marRight w:val="-375"/>
                                      <w:marTop w:val="0"/>
                                      <w:marBottom w:val="0"/>
                                      <w:divBdr>
                                        <w:top w:val="single" w:sz="12" w:space="31" w:color="5C75A2"/>
                                        <w:left w:val="none" w:sz="0" w:space="0" w:color="auto"/>
                                        <w:bottom w:val="none" w:sz="0" w:space="0" w:color="auto"/>
                                        <w:right w:val="none" w:sz="0" w:space="0" w:color="auto"/>
                                      </w:divBdr>
                                      <w:divsChild>
                                        <w:div w:id="90807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577790">
                              <w:marLeft w:val="0"/>
                              <w:marRight w:val="0"/>
                              <w:marTop w:val="0"/>
                              <w:marBottom w:val="0"/>
                              <w:divBdr>
                                <w:top w:val="none" w:sz="0" w:space="0" w:color="auto"/>
                                <w:left w:val="none" w:sz="0" w:space="0" w:color="auto"/>
                                <w:bottom w:val="none" w:sz="0" w:space="0" w:color="auto"/>
                                <w:right w:val="none" w:sz="0" w:space="0" w:color="auto"/>
                              </w:divBdr>
                              <w:divsChild>
                                <w:div w:id="1722438856">
                                  <w:marLeft w:val="0"/>
                                  <w:marRight w:val="0"/>
                                  <w:marTop w:val="0"/>
                                  <w:marBottom w:val="0"/>
                                  <w:divBdr>
                                    <w:top w:val="none" w:sz="0" w:space="0" w:color="auto"/>
                                    <w:left w:val="none" w:sz="0" w:space="0" w:color="auto"/>
                                    <w:bottom w:val="none" w:sz="0" w:space="0" w:color="auto"/>
                                    <w:right w:val="none" w:sz="0" w:space="0" w:color="auto"/>
                                  </w:divBdr>
                                </w:div>
                                <w:div w:id="217740561">
                                  <w:marLeft w:val="0"/>
                                  <w:marRight w:val="0"/>
                                  <w:marTop w:val="0"/>
                                  <w:marBottom w:val="0"/>
                                  <w:divBdr>
                                    <w:top w:val="none" w:sz="0" w:space="0" w:color="auto"/>
                                    <w:left w:val="none" w:sz="0" w:space="0" w:color="auto"/>
                                    <w:bottom w:val="none" w:sz="0" w:space="0" w:color="auto"/>
                                    <w:right w:val="none" w:sz="0" w:space="0" w:color="auto"/>
                                  </w:divBdr>
                                </w:div>
                                <w:div w:id="961880617">
                                  <w:marLeft w:val="0"/>
                                  <w:marRight w:val="0"/>
                                  <w:marTop w:val="600"/>
                                  <w:marBottom w:val="0"/>
                                  <w:divBdr>
                                    <w:top w:val="none" w:sz="0" w:space="0" w:color="auto"/>
                                    <w:left w:val="none" w:sz="0" w:space="0" w:color="auto"/>
                                    <w:bottom w:val="none" w:sz="0" w:space="0" w:color="auto"/>
                                    <w:right w:val="none" w:sz="0" w:space="0" w:color="auto"/>
                                  </w:divBdr>
                                  <w:divsChild>
                                    <w:div w:id="1861550452">
                                      <w:marLeft w:val="-375"/>
                                      <w:marRight w:val="-375"/>
                                      <w:marTop w:val="0"/>
                                      <w:marBottom w:val="0"/>
                                      <w:divBdr>
                                        <w:top w:val="single" w:sz="12" w:space="31" w:color="5C75A2"/>
                                        <w:left w:val="none" w:sz="0" w:space="0" w:color="auto"/>
                                        <w:bottom w:val="none" w:sz="0" w:space="0" w:color="auto"/>
                                        <w:right w:val="none" w:sz="0" w:space="0" w:color="auto"/>
                                      </w:divBdr>
                                      <w:divsChild>
                                        <w:div w:id="657656876">
                                          <w:marLeft w:val="0"/>
                                          <w:marRight w:val="0"/>
                                          <w:marTop w:val="0"/>
                                          <w:marBottom w:val="0"/>
                                          <w:divBdr>
                                            <w:top w:val="none" w:sz="0" w:space="0" w:color="auto"/>
                                            <w:left w:val="none" w:sz="0" w:space="0" w:color="auto"/>
                                            <w:bottom w:val="none" w:sz="0" w:space="0" w:color="auto"/>
                                            <w:right w:val="none" w:sz="0" w:space="0" w:color="auto"/>
                                          </w:divBdr>
                                        </w:div>
                                      </w:divsChild>
                                    </w:div>
                                    <w:div w:id="1877617832">
                                      <w:marLeft w:val="-375"/>
                                      <w:marRight w:val="-375"/>
                                      <w:marTop w:val="0"/>
                                      <w:marBottom w:val="0"/>
                                      <w:divBdr>
                                        <w:top w:val="single" w:sz="12" w:space="31" w:color="5C75A2"/>
                                        <w:left w:val="none" w:sz="0" w:space="0" w:color="auto"/>
                                        <w:bottom w:val="none" w:sz="0" w:space="0" w:color="auto"/>
                                        <w:right w:val="none" w:sz="0" w:space="0" w:color="auto"/>
                                      </w:divBdr>
                                      <w:divsChild>
                                        <w:div w:id="120999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388658">
                              <w:marLeft w:val="0"/>
                              <w:marRight w:val="0"/>
                              <w:marTop w:val="0"/>
                              <w:marBottom w:val="0"/>
                              <w:divBdr>
                                <w:top w:val="none" w:sz="0" w:space="0" w:color="auto"/>
                                <w:left w:val="none" w:sz="0" w:space="0" w:color="auto"/>
                                <w:bottom w:val="none" w:sz="0" w:space="0" w:color="auto"/>
                                <w:right w:val="none" w:sz="0" w:space="0" w:color="auto"/>
                              </w:divBdr>
                              <w:divsChild>
                                <w:div w:id="1470594342">
                                  <w:marLeft w:val="0"/>
                                  <w:marRight w:val="0"/>
                                  <w:marTop w:val="0"/>
                                  <w:marBottom w:val="0"/>
                                  <w:divBdr>
                                    <w:top w:val="none" w:sz="0" w:space="0" w:color="auto"/>
                                    <w:left w:val="none" w:sz="0" w:space="0" w:color="auto"/>
                                    <w:bottom w:val="none" w:sz="0" w:space="0" w:color="auto"/>
                                    <w:right w:val="none" w:sz="0" w:space="0" w:color="auto"/>
                                  </w:divBdr>
                                </w:div>
                                <w:div w:id="1351181937">
                                  <w:marLeft w:val="0"/>
                                  <w:marRight w:val="0"/>
                                  <w:marTop w:val="0"/>
                                  <w:marBottom w:val="0"/>
                                  <w:divBdr>
                                    <w:top w:val="none" w:sz="0" w:space="0" w:color="auto"/>
                                    <w:left w:val="none" w:sz="0" w:space="0" w:color="auto"/>
                                    <w:bottom w:val="none" w:sz="0" w:space="0" w:color="auto"/>
                                    <w:right w:val="none" w:sz="0" w:space="0" w:color="auto"/>
                                  </w:divBdr>
                                </w:div>
                                <w:div w:id="730076094">
                                  <w:marLeft w:val="0"/>
                                  <w:marRight w:val="0"/>
                                  <w:marTop w:val="600"/>
                                  <w:marBottom w:val="0"/>
                                  <w:divBdr>
                                    <w:top w:val="none" w:sz="0" w:space="0" w:color="auto"/>
                                    <w:left w:val="none" w:sz="0" w:space="0" w:color="auto"/>
                                    <w:bottom w:val="none" w:sz="0" w:space="0" w:color="auto"/>
                                    <w:right w:val="none" w:sz="0" w:space="0" w:color="auto"/>
                                  </w:divBdr>
                                  <w:divsChild>
                                    <w:div w:id="1612857136">
                                      <w:marLeft w:val="-375"/>
                                      <w:marRight w:val="-375"/>
                                      <w:marTop w:val="0"/>
                                      <w:marBottom w:val="0"/>
                                      <w:divBdr>
                                        <w:top w:val="single" w:sz="12" w:space="31" w:color="5C75A2"/>
                                        <w:left w:val="none" w:sz="0" w:space="0" w:color="auto"/>
                                        <w:bottom w:val="none" w:sz="0" w:space="0" w:color="auto"/>
                                        <w:right w:val="none" w:sz="0" w:space="0" w:color="auto"/>
                                      </w:divBdr>
                                      <w:divsChild>
                                        <w:div w:id="319388286">
                                          <w:marLeft w:val="0"/>
                                          <w:marRight w:val="0"/>
                                          <w:marTop w:val="0"/>
                                          <w:marBottom w:val="0"/>
                                          <w:divBdr>
                                            <w:top w:val="none" w:sz="0" w:space="0" w:color="auto"/>
                                            <w:left w:val="none" w:sz="0" w:space="0" w:color="auto"/>
                                            <w:bottom w:val="none" w:sz="0" w:space="0" w:color="auto"/>
                                            <w:right w:val="none" w:sz="0" w:space="0" w:color="auto"/>
                                          </w:divBdr>
                                        </w:div>
                                      </w:divsChild>
                                    </w:div>
                                    <w:div w:id="1020081714">
                                      <w:marLeft w:val="-375"/>
                                      <w:marRight w:val="-375"/>
                                      <w:marTop w:val="0"/>
                                      <w:marBottom w:val="0"/>
                                      <w:divBdr>
                                        <w:top w:val="single" w:sz="12" w:space="31" w:color="5C75A2"/>
                                        <w:left w:val="none" w:sz="0" w:space="0" w:color="auto"/>
                                        <w:bottom w:val="none" w:sz="0" w:space="0" w:color="auto"/>
                                        <w:right w:val="none" w:sz="0" w:space="0" w:color="auto"/>
                                      </w:divBdr>
                                      <w:divsChild>
                                        <w:div w:id="882062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93657">
                              <w:marLeft w:val="0"/>
                              <w:marRight w:val="0"/>
                              <w:marTop w:val="0"/>
                              <w:marBottom w:val="0"/>
                              <w:divBdr>
                                <w:top w:val="none" w:sz="0" w:space="0" w:color="auto"/>
                                <w:left w:val="none" w:sz="0" w:space="0" w:color="auto"/>
                                <w:bottom w:val="none" w:sz="0" w:space="0" w:color="auto"/>
                                <w:right w:val="none" w:sz="0" w:space="0" w:color="auto"/>
                              </w:divBdr>
                              <w:divsChild>
                                <w:div w:id="1113869172">
                                  <w:marLeft w:val="0"/>
                                  <w:marRight w:val="0"/>
                                  <w:marTop w:val="0"/>
                                  <w:marBottom w:val="0"/>
                                  <w:divBdr>
                                    <w:top w:val="none" w:sz="0" w:space="0" w:color="auto"/>
                                    <w:left w:val="none" w:sz="0" w:space="0" w:color="auto"/>
                                    <w:bottom w:val="none" w:sz="0" w:space="0" w:color="auto"/>
                                    <w:right w:val="none" w:sz="0" w:space="0" w:color="auto"/>
                                  </w:divBdr>
                                </w:div>
                                <w:div w:id="949553161">
                                  <w:marLeft w:val="0"/>
                                  <w:marRight w:val="0"/>
                                  <w:marTop w:val="0"/>
                                  <w:marBottom w:val="0"/>
                                  <w:divBdr>
                                    <w:top w:val="none" w:sz="0" w:space="0" w:color="auto"/>
                                    <w:left w:val="none" w:sz="0" w:space="0" w:color="auto"/>
                                    <w:bottom w:val="none" w:sz="0" w:space="0" w:color="auto"/>
                                    <w:right w:val="none" w:sz="0" w:space="0" w:color="auto"/>
                                  </w:divBdr>
                                </w:div>
                                <w:div w:id="530917689">
                                  <w:marLeft w:val="0"/>
                                  <w:marRight w:val="0"/>
                                  <w:marTop w:val="600"/>
                                  <w:marBottom w:val="0"/>
                                  <w:divBdr>
                                    <w:top w:val="none" w:sz="0" w:space="0" w:color="auto"/>
                                    <w:left w:val="none" w:sz="0" w:space="0" w:color="auto"/>
                                    <w:bottom w:val="none" w:sz="0" w:space="0" w:color="auto"/>
                                    <w:right w:val="none" w:sz="0" w:space="0" w:color="auto"/>
                                  </w:divBdr>
                                  <w:divsChild>
                                    <w:div w:id="2013953095">
                                      <w:marLeft w:val="-375"/>
                                      <w:marRight w:val="-375"/>
                                      <w:marTop w:val="0"/>
                                      <w:marBottom w:val="0"/>
                                      <w:divBdr>
                                        <w:top w:val="single" w:sz="12" w:space="31" w:color="5C75A2"/>
                                        <w:left w:val="none" w:sz="0" w:space="0" w:color="auto"/>
                                        <w:bottom w:val="none" w:sz="0" w:space="0" w:color="auto"/>
                                        <w:right w:val="none" w:sz="0" w:space="0" w:color="auto"/>
                                      </w:divBdr>
                                      <w:divsChild>
                                        <w:div w:id="1230842799">
                                          <w:marLeft w:val="0"/>
                                          <w:marRight w:val="0"/>
                                          <w:marTop w:val="0"/>
                                          <w:marBottom w:val="0"/>
                                          <w:divBdr>
                                            <w:top w:val="none" w:sz="0" w:space="0" w:color="auto"/>
                                            <w:left w:val="none" w:sz="0" w:space="0" w:color="auto"/>
                                            <w:bottom w:val="none" w:sz="0" w:space="0" w:color="auto"/>
                                            <w:right w:val="none" w:sz="0" w:space="0" w:color="auto"/>
                                          </w:divBdr>
                                        </w:div>
                                      </w:divsChild>
                                    </w:div>
                                    <w:div w:id="1280449475">
                                      <w:marLeft w:val="-375"/>
                                      <w:marRight w:val="-375"/>
                                      <w:marTop w:val="0"/>
                                      <w:marBottom w:val="0"/>
                                      <w:divBdr>
                                        <w:top w:val="single" w:sz="12" w:space="31" w:color="5C75A2"/>
                                        <w:left w:val="none" w:sz="0" w:space="0" w:color="auto"/>
                                        <w:bottom w:val="none" w:sz="0" w:space="0" w:color="auto"/>
                                        <w:right w:val="none" w:sz="0" w:space="0" w:color="auto"/>
                                      </w:divBdr>
                                      <w:divsChild>
                                        <w:div w:id="1369572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514567">
                              <w:marLeft w:val="0"/>
                              <w:marRight w:val="0"/>
                              <w:marTop w:val="0"/>
                              <w:marBottom w:val="0"/>
                              <w:divBdr>
                                <w:top w:val="none" w:sz="0" w:space="0" w:color="auto"/>
                                <w:left w:val="none" w:sz="0" w:space="0" w:color="auto"/>
                                <w:bottom w:val="none" w:sz="0" w:space="0" w:color="auto"/>
                                <w:right w:val="none" w:sz="0" w:space="0" w:color="auto"/>
                              </w:divBdr>
                              <w:divsChild>
                                <w:div w:id="1314480532">
                                  <w:marLeft w:val="0"/>
                                  <w:marRight w:val="0"/>
                                  <w:marTop w:val="0"/>
                                  <w:marBottom w:val="0"/>
                                  <w:divBdr>
                                    <w:top w:val="none" w:sz="0" w:space="0" w:color="auto"/>
                                    <w:left w:val="none" w:sz="0" w:space="0" w:color="auto"/>
                                    <w:bottom w:val="none" w:sz="0" w:space="0" w:color="auto"/>
                                    <w:right w:val="none" w:sz="0" w:space="0" w:color="auto"/>
                                  </w:divBdr>
                                </w:div>
                                <w:div w:id="2108698352">
                                  <w:marLeft w:val="0"/>
                                  <w:marRight w:val="0"/>
                                  <w:marTop w:val="0"/>
                                  <w:marBottom w:val="0"/>
                                  <w:divBdr>
                                    <w:top w:val="none" w:sz="0" w:space="0" w:color="auto"/>
                                    <w:left w:val="none" w:sz="0" w:space="0" w:color="auto"/>
                                    <w:bottom w:val="none" w:sz="0" w:space="0" w:color="auto"/>
                                    <w:right w:val="none" w:sz="0" w:space="0" w:color="auto"/>
                                  </w:divBdr>
                                </w:div>
                                <w:div w:id="518088662">
                                  <w:marLeft w:val="0"/>
                                  <w:marRight w:val="0"/>
                                  <w:marTop w:val="600"/>
                                  <w:marBottom w:val="0"/>
                                  <w:divBdr>
                                    <w:top w:val="none" w:sz="0" w:space="0" w:color="auto"/>
                                    <w:left w:val="none" w:sz="0" w:space="0" w:color="auto"/>
                                    <w:bottom w:val="none" w:sz="0" w:space="0" w:color="auto"/>
                                    <w:right w:val="none" w:sz="0" w:space="0" w:color="auto"/>
                                  </w:divBdr>
                                  <w:divsChild>
                                    <w:div w:id="1189755006">
                                      <w:marLeft w:val="-375"/>
                                      <w:marRight w:val="-375"/>
                                      <w:marTop w:val="0"/>
                                      <w:marBottom w:val="0"/>
                                      <w:divBdr>
                                        <w:top w:val="single" w:sz="12" w:space="31" w:color="5C75A2"/>
                                        <w:left w:val="none" w:sz="0" w:space="0" w:color="auto"/>
                                        <w:bottom w:val="none" w:sz="0" w:space="0" w:color="auto"/>
                                        <w:right w:val="none" w:sz="0" w:space="0" w:color="auto"/>
                                      </w:divBdr>
                                      <w:divsChild>
                                        <w:div w:id="1316255270">
                                          <w:marLeft w:val="0"/>
                                          <w:marRight w:val="0"/>
                                          <w:marTop w:val="0"/>
                                          <w:marBottom w:val="0"/>
                                          <w:divBdr>
                                            <w:top w:val="none" w:sz="0" w:space="0" w:color="auto"/>
                                            <w:left w:val="none" w:sz="0" w:space="0" w:color="auto"/>
                                            <w:bottom w:val="none" w:sz="0" w:space="0" w:color="auto"/>
                                            <w:right w:val="none" w:sz="0" w:space="0" w:color="auto"/>
                                          </w:divBdr>
                                        </w:div>
                                      </w:divsChild>
                                    </w:div>
                                    <w:div w:id="87239320">
                                      <w:marLeft w:val="-375"/>
                                      <w:marRight w:val="-375"/>
                                      <w:marTop w:val="0"/>
                                      <w:marBottom w:val="0"/>
                                      <w:divBdr>
                                        <w:top w:val="single" w:sz="12" w:space="31" w:color="5C75A2"/>
                                        <w:left w:val="none" w:sz="0" w:space="0" w:color="auto"/>
                                        <w:bottom w:val="none" w:sz="0" w:space="0" w:color="auto"/>
                                        <w:right w:val="none" w:sz="0" w:space="0" w:color="auto"/>
                                      </w:divBdr>
                                      <w:divsChild>
                                        <w:div w:id="1371303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361499">
                              <w:marLeft w:val="0"/>
                              <w:marRight w:val="0"/>
                              <w:marTop w:val="0"/>
                              <w:marBottom w:val="0"/>
                              <w:divBdr>
                                <w:top w:val="none" w:sz="0" w:space="0" w:color="auto"/>
                                <w:left w:val="none" w:sz="0" w:space="0" w:color="auto"/>
                                <w:bottom w:val="none" w:sz="0" w:space="0" w:color="auto"/>
                                <w:right w:val="none" w:sz="0" w:space="0" w:color="auto"/>
                              </w:divBdr>
                              <w:divsChild>
                                <w:div w:id="954868635">
                                  <w:marLeft w:val="0"/>
                                  <w:marRight w:val="0"/>
                                  <w:marTop w:val="0"/>
                                  <w:marBottom w:val="0"/>
                                  <w:divBdr>
                                    <w:top w:val="none" w:sz="0" w:space="0" w:color="auto"/>
                                    <w:left w:val="none" w:sz="0" w:space="0" w:color="auto"/>
                                    <w:bottom w:val="none" w:sz="0" w:space="0" w:color="auto"/>
                                    <w:right w:val="none" w:sz="0" w:space="0" w:color="auto"/>
                                  </w:divBdr>
                                </w:div>
                                <w:div w:id="161431848">
                                  <w:marLeft w:val="0"/>
                                  <w:marRight w:val="0"/>
                                  <w:marTop w:val="0"/>
                                  <w:marBottom w:val="0"/>
                                  <w:divBdr>
                                    <w:top w:val="none" w:sz="0" w:space="0" w:color="auto"/>
                                    <w:left w:val="none" w:sz="0" w:space="0" w:color="auto"/>
                                    <w:bottom w:val="none" w:sz="0" w:space="0" w:color="auto"/>
                                    <w:right w:val="none" w:sz="0" w:space="0" w:color="auto"/>
                                  </w:divBdr>
                                </w:div>
                                <w:div w:id="1115363812">
                                  <w:marLeft w:val="0"/>
                                  <w:marRight w:val="0"/>
                                  <w:marTop w:val="6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s://www.legifrance.gouv.fr/affichCode.do?cidTexte=LEGITEXT000006074220&amp;dateTexte=&amp;categorieLien=cid" TargetMode="External"/><Relationship Id="rId26" Type="http://schemas.openxmlformats.org/officeDocument/2006/relationships/hyperlink" Target="https://www.legifrance.gouv.fr/affichCodeArticle.do?cidTexte=LEGITEXT000031366350&amp;idArticle=LEGIARTI000031370171&amp;dateTexte=&amp;categorieLien=cid" TargetMode="External"/><Relationship Id="rId39" Type="http://schemas.openxmlformats.org/officeDocument/2006/relationships/hyperlink" Target="https://www.legifrance.gouv.fr/affichCodeArticle.do?cidTexte=LEGITEXT000031366350&amp;idArticle=LEGIARTI000031370211&amp;dateTexte=&amp;categorieLien=cid" TargetMode="External"/><Relationship Id="rId3" Type="http://schemas.openxmlformats.org/officeDocument/2006/relationships/settings" Target="settings.xml"/><Relationship Id="rId21" Type="http://schemas.openxmlformats.org/officeDocument/2006/relationships/hyperlink" Target="https://www.legifrance.gouv.fr/affichCodeArticle.do?cidTexte=LEGITEXT000031366350&amp;idArticle=LEGIARTI000031370161&amp;dateTexte=&amp;categorieLien=cid" TargetMode="External"/><Relationship Id="rId34" Type="http://schemas.openxmlformats.org/officeDocument/2006/relationships/hyperlink" Target="https://www.legifrance.gouv.fr/affichCodeArticle.do?cidTexte=LEGITEXT000031366350&amp;idArticle=LEGIARTI000031370169&amp;dateTexte=&amp;categorieLien=cid" TargetMode="External"/><Relationship Id="rId42" Type="http://schemas.openxmlformats.org/officeDocument/2006/relationships/hyperlink" Target="https://www.legifrance.gouv.fr/affichCodeArticle.do?cidTexte=LEGITEXT000031366350&amp;idArticle=LEGIARTI000031370167&amp;dateTexte=&amp;categorieLien=cid" TargetMode="External"/><Relationship Id="rId47" Type="http://schemas.openxmlformats.org/officeDocument/2006/relationships/image" Target="media/image12.png"/><Relationship Id="rId50"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hyperlink" Target="https://www.legifrance.gouv.fr/affichCode.do?cidTexte=LEGITEXT000006074224&amp;dateTexte=&amp;categorieLien=cid" TargetMode="External"/><Relationship Id="rId25" Type="http://schemas.openxmlformats.org/officeDocument/2006/relationships/hyperlink" Target="https://www.legifrance.gouv.fr/affichCodeArticle.do?cidTexte=LEGITEXT000031366350&amp;idArticle=LEGIARTI000031370167&amp;dateTexte=&amp;categorieLien=cid" TargetMode="External"/><Relationship Id="rId33" Type="http://schemas.openxmlformats.org/officeDocument/2006/relationships/hyperlink" Target="https://www.legifrance.gouv.fr/affichCodeArticle.do?cidTexte=LEGITEXT000031366350&amp;idArticle=LEGIARTI000031370167&amp;dateTexte=&amp;categorieLien=cid" TargetMode="External"/><Relationship Id="rId38" Type="http://schemas.openxmlformats.org/officeDocument/2006/relationships/hyperlink" Target="https://www.legifrance.gouv.fr/affichCodeArticle.do?cidTexte=LEGITEXT000031366350&amp;idArticle=LEGIARTI000031370151&amp;dateTexte=&amp;categorieLien=cid" TargetMode="External"/><Relationship Id="rId46"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hyperlink" Target="https://www.legifrance.gouv.fr/affichCodeArticle.do?cidTexte=LEGITEXT000031366350&amp;idArticle=LEGIARTI000031370175&amp;dateTexte=&amp;categorieLien=cid" TargetMode="External"/><Relationship Id="rId29" Type="http://schemas.openxmlformats.org/officeDocument/2006/relationships/hyperlink" Target="https://www.legifrance.gouv.fr/affichCodeArticle.do?cidTexte=LEGITEXT000031366350&amp;idArticle=LEGIARTI000031370181&amp;dateTexte=&amp;categorieLien=cid" TargetMode="External"/><Relationship Id="rId41" Type="http://schemas.openxmlformats.org/officeDocument/2006/relationships/hyperlink" Target="https://www.legifrance.gouv.fr/affichCodeArticle.do?cidTexte=LEGITEXT000031366350&amp;idArticle=LEGIARTI000031370151&amp;dateTexte=&amp;categorieLien=cid"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www.legifrance.gouv.fr/affichCodeArticle.do?cidTexte=LEGITEXT000031366350&amp;idArticle=LEGIARTI000031370151&amp;dateTexte=&amp;categorieLien=cid" TargetMode="External"/><Relationship Id="rId32" Type="http://schemas.openxmlformats.org/officeDocument/2006/relationships/hyperlink" Target="https://www.legifrance.gouv.fr/affichCodeArticle.do?cidTexte=LEGITEXT000031366350&amp;idArticle=LEGIARTI000031370199&amp;dateTexte=&amp;categorieLien=cid" TargetMode="External"/><Relationship Id="rId37" Type="http://schemas.openxmlformats.org/officeDocument/2006/relationships/hyperlink" Target="https://www.legifrance.gouv.fr/affichCodeArticle.do?cidTexte=LEGITEXT000031366350&amp;idArticle=LEGIARTI000031370167&amp;dateTexte=&amp;categorieLien=cid" TargetMode="External"/><Relationship Id="rId40" Type="http://schemas.openxmlformats.org/officeDocument/2006/relationships/hyperlink" Target="https://www.legifrance.gouv.fr/affichCodeArticle.do?cidTexte=LEGITEXT000031366350&amp;idArticle=LEGIARTI000031370167&amp;dateTexte=&amp;categorieLien=cid" TargetMode="External"/><Relationship Id="rId45" Type="http://schemas.openxmlformats.org/officeDocument/2006/relationships/hyperlink" Target="https://www.legifrance.gouv.fr/affichCodeArticle.do?cidTexte=LEGITEXT000031366350&amp;idArticle=LEGIARTI000031367469&amp;dateTexte=&amp;categorieLien=cid" TargetMode="Externa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hyperlink" Target="https://www.legifrance.gouv.fr/affichCodeArticle.do?cidTexte=LEGITEXT000031366350&amp;idArticle=LEGIARTI000031370167&amp;dateTexte=&amp;categorieLien=cid" TargetMode="External"/><Relationship Id="rId28" Type="http://schemas.openxmlformats.org/officeDocument/2006/relationships/hyperlink" Target="https://www.legifrance.gouv.fr/affichCodeArticle.do?cidTexte=LEGITEXT000031366350&amp;idArticle=LEGIARTI000031370151&amp;dateTexte=&amp;categorieLien=cid" TargetMode="External"/><Relationship Id="rId36" Type="http://schemas.openxmlformats.org/officeDocument/2006/relationships/hyperlink" Target="https://www.legifrance.gouv.fr/affichCodeArticle.do?cidTexte=LEGITEXT000031366350&amp;idArticle=LEGIARTI000031370151&amp;dateTexte=&amp;categorieLien=cid" TargetMode="External"/><Relationship Id="rId49"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hyperlink" Target="https://www.legifrance.gouv.fr/affichCodeArticle.do?cidTexte=LEGITEXT000031366350&amp;idArticle=LEGIARTI000031370149&amp;dateTexte=&amp;categorieLien=cid" TargetMode="External"/><Relationship Id="rId31" Type="http://schemas.openxmlformats.org/officeDocument/2006/relationships/hyperlink" Target="https://www.legifrance.gouv.fr/affichCodeArticle.do?cidTexte=LEGITEXT000031366350&amp;idArticle=LEGIARTI000031370191&amp;dateTexte=&amp;categorieLien=cid" TargetMode="External"/><Relationship Id="rId44" Type="http://schemas.openxmlformats.org/officeDocument/2006/relationships/hyperlink" Target="https://www.legifrance.gouv.fr/affichCodeArticle.do?cidTexte=LEGITEXT000031366350&amp;idArticle=LEGIARTI000031370221&amp;dateTexte=&amp;categorieLien=cid" TargetMode="Externa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png"/><Relationship Id="rId22" Type="http://schemas.openxmlformats.org/officeDocument/2006/relationships/hyperlink" Target="https://www.legifrance.gouv.fr/affichCodeArticle.do?cidTexte=LEGITEXT000031366350&amp;idArticle=LEGIARTI000031370149&amp;dateTexte=&amp;categorieLien=cid" TargetMode="External"/><Relationship Id="rId27" Type="http://schemas.openxmlformats.org/officeDocument/2006/relationships/hyperlink" Target="https://www.legifrance.gouv.fr/affichCodeArticle.do?cidTexte=LEGITEXT000031366350&amp;idArticle=LEGIARTI000031370173&amp;dateTexte=&amp;categorieLien=cid" TargetMode="External"/><Relationship Id="rId30" Type="http://schemas.openxmlformats.org/officeDocument/2006/relationships/hyperlink" Target="https://www.legifrance.gouv.fr/affichCodeArticle.do?cidTexte=LEGITEXT000006074220&amp;idArticle=LEGIARTI000006832901&amp;dateTexte=&amp;categorieLien=cid" TargetMode="External"/><Relationship Id="rId35" Type="http://schemas.openxmlformats.org/officeDocument/2006/relationships/hyperlink" Target="https://www.legifrance.gouv.fr/affichCodeArticle.do?cidTexte=LEGITEXT000031366350&amp;idArticle=LEGIARTI000031370167&amp;dateTexte=&amp;categorieLien=cid" TargetMode="External"/><Relationship Id="rId43" Type="http://schemas.openxmlformats.org/officeDocument/2006/relationships/hyperlink" Target="https://www.legifrance.gouv.fr/affichCodeArticle.do?cidTexte=LEGITEXT000031366350&amp;idArticle=LEGIARTI000031370151&amp;dateTexte=&amp;categorieLien=cid" TargetMode="External"/><Relationship Id="rId48" Type="http://schemas.openxmlformats.org/officeDocument/2006/relationships/image" Target="media/image13.png"/><Relationship Id="rId8" Type="http://schemas.openxmlformats.org/officeDocument/2006/relationships/image" Target="media/image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1238</TotalTime>
  <Pages>23</Pages>
  <Words>5997</Words>
  <Characters>32986</Characters>
  <Application>Microsoft Office Word</Application>
  <DocSecurity>0</DocSecurity>
  <Lines>274</Lines>
  <Paragraphs>77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38906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LADOE LOEUIL Lincy</dc:creator>
  <cp:keywords/>
  <dc:description/>
  <cp:lastModifiedBy>LADOE LOEUIL Lincy</cp:lastModifiedBy>
  <cp:revision>21</cp:revision>
  <cp:lastPrinted>2021-06-08T08:32:00Z</cp:lastPrinted>
  <dcterms:created xsi:type="dcterms:W3CDTF">2021-03-30T09:16:00Z</dcterms:created>
  <dcterms:modified xsi:type="dcterms:W3CDTF">2021-08-17T09:39:00Z</dcterms:modified>
</cp:coreProperties>
</file>